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DE243" w14:textId="478BF574" w:rsidR="00C9114B" w:rsidRDefault="00C9114B" w:rsidP="00B756D9">
      <w:pPr>
        <w:ind w:right="-694"/>
        <w:jc w:val="center"/>
        <w:rPr>
          <w:b/>
          <w:szCs w:val="28"/>
        </w:rPr>
      </w:pPr>
      <w:r>
        <w:rPr>
          <w:rFonts w:asciiTheme="minorHAnsi" w:eastAsiaTheme="minorHAnsi" w:hAnsiTheme="minorHAnsi" w:cstheme="minorBidi"/>
          <w:sz w:val="24"/>
          <w:szCs w:val="24"/>
        </w:rPr>
        <w:object w:dxaOrig="1170" w:dyaOrig="1320" w14:anchorId="00D00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6pt" o:ole="" fillcolor="window">
            <v:imagedata r:id="rId8" o:title="" gain="192753f" blacklevel="-3932f"/>
          </v:shape>
          <o:OLEObject Type="Embed" ProgID="Photoshop.Image.6" ShapeID="_x0000_i1025" DrawAspect="Content" ObjectID="_1803363535" r:id="rId9">
            <o:FieldCodes>\s</o:FieldCodes>
          </o:OLEObject>
        </w:object>
      </w:r>
    </w:p>
    <w:p w14:paraId="5ADC5F0A" w14:textId="649A10A8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</w:p>
    <w:p w14:paraId="5336F7E5" w14:textId="77777777" w:rsidR="00B756D9" w:rsidRDefault="00B756D9" w:rsidP="00B756D9">
      <w:pPr>
        <w:ind w:right="-694"/>
        <w:jc w:val="center"/>
        <w:rPr>
          <w:b/>
          <w:szCs w:val="28"/>
        </w:rPr>
      </w:pPr>
      <w:r>
        <w:rPr>
          <w:b/>
          <w:szCs w:val="28"/>
        </w:rPr>
        <w:t xml:space="preserve">Контрольно-счетной палаты </w:t>
      </w:r>
      <w:r w:rsidR="00F979F0">
        <w:rPr>
          <w:b/>
          <w:szCs w:val="28"/>
        </w:rPr>
        <w:t>Дубровского района</w:t>
      </w:r>
    </w:p>
    <w:p w14:paraId="7ED0F04B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>по результатам внешней проверки бюджетной отчетности</w:t>
      </w:r>
    </w:p>
    <w:p w14:paraId="309F60DD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главного администратора бюджетных средств</w:t>
      </w:r>
    </w:p>
    <w:p w14:paraId="6D53BC40" w14:textId="77777777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 w:rsidR="00ED4008">
        <w:rPr>
          <w:b/>
          <w:szCs w:val="28"/>
        </w:rPr>
        <w:t>Рековичской</w:t>
      </w:r>
      <w:proofErr w:type="spellEnd"/>
      <w:r>
        <w:rPr>
          <w:b/>
          <w:szCs w:val="28"/>
        </w:rPr>
        <w:t xml:space="preserve"> сельской администрации</w:t>
      </w:r>
    </w:p>
    <w:p w14:paraId="4069C568" w14:textId="077D2EB2" w:rsidR="00B756D9" w:rsidRDefault="00B756D9" w:rsidP="00B756D9">
      <w:pPr>
        <w:jc w:val="center"/>
        <w:rPr>
          <w:b/>
          <w:szCs w:val="28"/>
        </w:rPr>
      </w:pPr>
      <w:r>
        <w:rPr>
          <w:b/>
          <w:szCs w:val="28"/>
        </w:rPr>
        <w:t xml:space="preserve"> за 20</w:t>
      </w:r>
      <w:r w:rsidR="00FC281E">
        <w:rPr>
          <w:b/>
          <w:szCs w:val="28"/>
        </w:rPr>
        <w:t>2</w:t>
      </w:r>
      <w:r w:rsidR="001A7A6D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34C6FED3" w14:textId="4A968B47" w:rsidR="00B756D9" w:rsidRDefault="00B756D9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0C6A0D7F" w14:textId="77777777" w:rsidR="00E85CE5" w:rsidRDefault="00E85CE5" w:rsidP="00B756D9">
      <w:pPr>
        <w:ind w:right="-2" w:firstLine="0"/>
        <w:jc w:val="center"/>
        <w:rPr>
          <w:rFonts w:eastAsia="Times New Roman"/>
          <w:b/>
          <w:szCs w:val="28"/>
          <w:lang w:eastAsia="ru-RU"/>
        </w:rPr>
      </w:pPr>
    </w:p>
    <w:p w14:paraId="512AA889" w14:textId="3FEED9BC" w:rsidR="00B756D9" w:rsidRPr="00804708" w:rsidRDefault="00B756D9" w:rsidP="00B756D9">
      <w:pPr>
        <w:ind w:right="-40" w:firstLine="0"/>
        <w:rPr>
          <w:rFonts w:eastAsia="Times New Roman"/>
          <w:bCs/>
          <w:szCs w:val="28"/>
          <w:lang w:eastAsia="ru-RU"/>
        </w:rPr>
      </w:pPr>
      <w:r w:rsidRPr="00804708">
        <w:rPr>
          <w:rFonts w:eastAsia="Times New Roman"/>
          <w:bCs/>
          <w:szCs w:val="28"/>
          <w:lang w:eastAsia="ru-RU"/>
        </w:rPr>
        <w:t xml:space="preserve">п. Дубровка                                                                  </w:t>
      </w:r>
      <w:r w:rsidR="00804708">
        <w:rPr>
          <w:rFonts w:eastAsia="Times New Roman"/>
          <w:bCs/>
          <w:szCs w:val="28"/>
          <w:lang w:eastAsia="ru-RU"/>
        </w:rPr>
        <w:t xml:space="preserve">   </w:t>
      </w:r>
      <w:r w:rsidRPr="00804708">
        <w:rPr>
          <w:rFonts w:eastAsia="Times New Roman"/>
          <w:bCs/>
          <w:szCs w:val="28"/>
          <w:lang w:eastAsia="ru-RU"/>
        </w:rPr>
        <w:t xml:space="preserve"> </w:t>
      </w:r>
      <w:proofErr w:type="gramStart"/>
      <w:r w:rsidRPr="00804708">
        <w:rPr>
          <w:rFonts w:eastAsia="Times New Roman"/>
          <w:bCs/>
          <w:szCs w:val="28"/>
          <w:lang w:eastAsia="ru-RU"/>
        </w:rPr>
        <w:t xml:space="preserve">   «</w:t>
      </w:r>
      <w:proofErr w:type="gramEnd"/>
      <w:r w:rsidR="001A7A6D">
        <w:rPr>
          <w:rFonts w:eastAsia="Times New Roman"/>
          <w:bCs/>
          <w:szCs w:val="28"/>
          <w:lang w:eastAsia="ru-RU"/>
        </w:rPr>
        <w:t>09</w:t>
      </w:r>
      <w:r w:rsidRPr="00804708">
        <w:rPr>
          <w:rFonts w:eastAsia="Times New Roman"/>
          <w:bCs/>
          <w:szCs w:val="28"/>
          <w:lang w:eastAsia="ru-RU"/>
        </w:rPr>
        <w:t xml:space="preserve">» </w:t>
      </w:r>
      <w:r w:rsidR="00BC2021" w:rsidRPr="00804708">
        <w:rPr>
          <w:rFonts w:eastAsia="Times New Roman"/>
          <w:bCs/>
          <w:szCs w:val="28"/>
          <w:lang w:eastAsia="ru-RU"/>
        </w:rPr>
        <w:t>апреля</w:t>
      </w:r>
      <w:r w:rsidRPr="00804708">
        <w:rPr>
          <w:rFonts w:eastAsia="Times New Roman"/>
          <w:bCs/>
          <w:szCs w:val="28"/>
          <w:lang w:eastAsia="ru-RU"/>
        </w:rPr>
        <w:t xml:space="preserve"> 20</w:t>
      </w:r>
      <w:r w:rsidR="0049380E" w:rsidRPr="00804708">
        <w:rPr>
          <w:rFonts w:eastAsia="Times New Roman"/>
          <w:bCs/>
          <w:szCs w:val="28"/>
          <w:lang w:eastAsia="ru-RU"/>
        </w:rPr>
        <w:t>2</w:t>
      </w:r>
      <w:r w:rsidR="001A7A6D">
        <w:rPr>
          <w:rFonts w:eastAsia="Times New Roman"/>
          <w:bCs/>
          <w:szCs w:val="28"/>
          <w:lang w:eastAsia="ru-RU"/>
        </w:rPr>
        <w:t>5</w:t>
      </w:r>
      <w:r w:rsidRPr="00804708">
        <w:rPr>
          <w:rFonts w:eastAsia="Times New Roman"/>
          <w:bCs/>
          <w:szCs w:val="28"/>
          <w:lang w:eastAsia="ru-RU"/>
        </w:rPr>
        <w:t xml:space="preserve"> года</w:t>
      </w:r>
    </w:p>
    <w:p w14:paraId="6C907F56" w14:textId="49782781" w:rsidR="00B756D9" w:rsidRDefault="00B756D9" w:rsidP="00804708">
      <w:pPr>
        <w:ind w:right="-40" w:firstLine="0"/>
        <w:rPr>
          <w:rFonts w:eastAsia="Times New Roman"/>
          <w:b/>
          <w:szCs w:val="28"/>
          <w:lang w:eastAsia="ru-RU"/>
        </w:rPr>
      </w:pPr>
    </w:p>
    <w:p w14:paraId="3E617A0C" w14:textId="0BB92B33" w:rsidR="00804708" w:rsidRPr="00F42915" w:rsidRDefault="00804708" w:rsidP="00804708">
      <w:pPr>
        <w:ind w:firstLine="0"/>
        <w:rPr>
          <w:rFonts w:eastAsiaTheme="minorHAnsi"/>
          <w:szCs w:val="28"/>
        </w:rPr>
      </w:pPr>
      <w:r w:rsidRPr="00F42915">
        <w:rPr>
          <w:rFonts w:eastAsiaTheme="minorHAnsi"/>
          <w:b/>
          <w:szCs w:val="28"/>
        </w:rPr>
        <w:t>Основание для проведения экспертно-аналитического мероприятия:</w:t>
      </w:r>
      <w:r w:rsidRPr="00F42915">
        <w:rPr>
          <w:rFonts w:eastAsiaTheme="minorHAnsi"/>
          <w:szCs w:val="28"/>
        </w:rPr>
        <w:t xml:space="preserve"> пункт 1.3.2 плана работы Контрольно-счётной палаты Дубровского района на 202</w:t>
      </w:r>
      <w:r w:rsidR="001A7A6D">
        <w:rPr>
          <w:rFonts w:eastAsiaTheme="minorHAnsi"/>
          <w:szCs w:val="28"/>
        </w:rPr>
        <w:t>5</w:t>
      </w:r>
      <w:r w:rsidRPr="00F42915">
        <w:rPr>
          <w:rFonts w:eastAsiaTheme="minorHAnsi"/>
          <w:szCs w:val="28"/>
        </w:rPr>
        <w:t xml:space="preserve"> год, утвержденного приказом председателем Контрольно-счетной палаты Дубровского района от </w:t>
      </w:r>
      <w:r w:rsidR="001A7A6D">
        <w:rPr>
          <w:rFonts w:eastAsiaTheme="minorHAnsi"/>
          <w:szCs w:val="28"/>
        </w:rPr>
        <w:t>23</w:t>
      </w:r>
      <w:r w:rsidRPr="00F42915">
        <w:rPr>
          <w:rFonts w:eastAsiaTheme="minorHAnsi"/>
          <w:szCs w:val="28"/>
        </w:rPr>
        <w:t xml:space="preserve"> декабря 202</w:t>
      </w:r>
      <w:r w:rsidR="001A7A6D">
        <w:rPr>
          <w:rFonts w:eastAsiaTheme="minorHAnsi"/>
          <w:szCs w:val="28"/>
        </w:rPr>
        <w:t>4</w:t>
      </w:r>
      <w:r w:rsidRPr="00F42915">
        <w:rPr>
          <w:rFonts w:eastAsiaTheme="minorHAnsi"/>
          <w:szCs w:val="28"/>
        </w:rPr>
        <w:t xml:space="preserve"> года № 3</w:t>
      </w:r>
      <w:r w:rsidR="001A7A6D">
        <w:rPr>
          <w:rFonts w:eastAsiaTheme="minorHAnsi"/>
          <w:szCs w:val="28"/>
        </w:rPr>
        <w:t>1.</w:t>
      </w:r>
    </w:p>
    <w:p w14:paraId="3C93F2BB" w14:textId="77C4AEF3" w:rsidR="00804708" w:rsidRPr="00F42915" w:rsidRDefault="00804708" w:rsidP="00804708">
      <w:pPr>
        <w:ind w:firstLine="0"/>
        <w:rPr>
          <w:szCs w:val="28"/>
        </w:rPr>
      </w:pPr>
      <w:r w:rsidRPr="00F42915">
        <w:rPr>
          <w:b/>
          <w:szCs w:val="28"/>
        </w:rPr>
        <w:t>Цель внешней проверки</w:t>
      </w:r>
      <w:r w:rsidRPr="00F42915">
        <w:rPr>
          <w:szCs w:val="28"/>
        </w:rPr>
        <w:t xml:space="preserve"> – анализ и оценка содержащейся в годовой бюджетной отчетности информации об исполнении бюджета за 202</w:t>
      </w:r>
      <w:r w:rsidR="001A7A6D">
        <w:rPr>
          <w:szCs w:val="28"/>
        </w:rPr>
        <w:t>4</w:t>
      </w:r>
      <w:r w:rsidRPr="00F42915">
        <w:rPr>
          <w:szCs w:val="28"/>
        </w:rPr>
        <w:t xml:space="preserve"> год.</w:t>
      </w:r>
    </w:p>
    <w:p w14:paraId="77890666" w14:textId="0F807EE0" w:rsidR="00804708" w:rsidRPr="00804708" w:rsidRDefault="00804708" w:rsidP="00804708">
      <w:pPr>
        <w:spacing w:before="120"/>
        <w:jc w:val="center"/>
        <w:rPr>
          <w:b/>
          <w:szCs w:val="28"/>
        </w:rPr>
      </w:pPr>
      <w:r w:rsidRPr="00F42915">
        <w:rPr>
          <w:b/>
          <w:szCs w:val="28"/>
        </w:rPr>
        <w:t>1. Краткая информация об объекте</w:t>
      </w:r>
    </w:p>
    <w:p w14:paraId="02105F8C" w14:textId="27B79993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proofErr w:type="spellStart"/>
      <w:r w:rsidRPr="00804708">
        <w:rPr>
          <w:rFonts w:eastAsia="Times New Roman"/>
          <w:szCs w:val="28"/>
          <w:lang w:eastAsia="ru-RU"/>
        </w:rPr>
        <w:t>Рековичская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сельская администрация осуществляет свою деятельность на основании Положения, утвержденного решением </w:t>
      </w:r>
      <w:proofErr w:type="spellStart"/>
      <w:r>
        <w:rPr>
          <w:rFonts w:eastAsia="Times New Roman"/>
          <w:szCs w:val="28"/>
          <w:lang w:eastAsia="ru-RU"/>
        </w:rPr>
        <w:t>Рековичского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сельског</w:t>
      </w:r>
      <w:r>
        <w:rPr>
          <w:rFonts w:eastAsia="Times New Roman"/>
          <w:szCs w:val="28"/>
          <w:lang w:eastAsia="ru-RU"/>
        </w:rPr>
        <w:t>о Совета народных депутатов от 15.11.</w:t>
      </w:r>
      <w:r w:rsidRPr="00F42915">
        <w:rPr>
          <w:rFonts w:eastAsia="Times New Roman"/>
          <w:szCs w:val="28"/>
          <w:lang w:eastAsia="ru-RU"/>
        </w:rPr>
        <w:t>20</w:t>
      </w:r>
      <w:r>
        <w:rPr>
          <w:rFonts w:eastAsia="Times New Roman"/>
          <w:szCs w:val="28"/>
          <w:lang w:eastAsia="ru-RU"/>
        </w:rPr>
        <w:t>005 № 18</w:t>
      </w:r>
      <w:r w:rsidRPr="00F42915">
        <w:rPr>
          <w:rFonts w:eastAsia="Times New Roman"/>
          <w:szCs w:val="28"/>
          <w:lang w:eastAsia="ru-RU"/>
        </w:rPr>
        <w:t xml:space="preserve">. </w:t>
      </w:r>
      <w:r>
        <w:rPr>
          <w:rFonts w:eastAsia="Times New Roman"/>
          <w:szCs w:val="28"/>
          <w:lang w:eastAsia="ru-RU"/>
        </w:rPr>
        <w:t>Фактическая</w:t>
      </w:r>
      <w:r w:rsidRPr="00F42915">
        <w:rPr>
          <w:rFonts w:eastAsia="Times New Roman"/>
          <w:szCs w:val="28"/>
          <w:lang w:eastAsia="ru-RU"/>
        </w:rPr>
        <w:t xml:space="preserve"> численность сотрудников </w:t>
      </w:r>
      <w:r w:rsidR="001A7A6D">
        <w:rPr>
          <w:rFonts w:eastAsia="Times New Roman"/>
          <w:szCs w:val="28"/>
          <w:lang w:eastAsia="ru-RU"/>
        </w:rPr>
        <w:t>4</w:t>
      </w:r>
      <w:r w:rsidRPr="00F42915">
        <w:rPr>
          <w:rFonts w:eastAsia="Times New Roman"/>
          <w:szCs w:val="28"/>
          <w:lang w:eastAsia="ru-RU"/>
        </w:rPr>
        <w:t xml:space="preserve"> человек</w:t>
      </w:r>
      <w:r>
        <w:rPr>
          <w:rFonts w:eastAsia="Times New Roman"/>
          <w:szCs w:val="28"/>
          <w:lang w:eastAsia="ru-RU"/>
        </w:rPr>
        <w:t>а</w:t>
      </w:r>
      <w:r w:rsidRPr="00F42915">
        <w:rPr>
          <w:rFonts w:eastAsia="Times New Roman"/>
          <w:szCs w:val="28"/>
          <w:lang w:eastAsia="ru-RU"/>
        </w:rPr>
        <w:t>.</w:t>
      </w:r>
    </w:p>
    <w:p w14:paraId="492E41A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Полное наименование: </w:t>
      </w:r>
      <w:proofErr w:type="spellStart"/>
      <w:r>
        <w:rPr>
          <w:rFonts w:eastAsia="Times New Roman"/>
          <w:szCs w:val="28"/>
          <w:lang w:eastAsia="ru-RU"/>
        </w:rPr>
        <w:t>Рековичская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сельская администрация.</w:t>
      </w:r>
    </w:p>
    <w:p w14:paraId="0E9A25BA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Сокращенное наименование: </w:t>
      </w:r>
      <w:r>
        <w:rPr>
          <w:rFonts w:eastAsia="Times New Roman"/>
          <w:szCs w:val="28"/>
          <w:lang w:eastAsia="ru-RU"/>
        </w:rPr>
        <w:t>С</w:t>
      </w:r>
      <w:r w:rsidRPr="00F42915">
        <w:rPr>
          <w:rFonts w:eastAsia="Times New Roman"/>
          <w:szCs w:val="28"/>
          <w:lang w:eastAsia="ru-RU"/>
        </w:rPr>
        <w:t>ельская администрация.</w:t>
      </w:r>
    </w:p>
    <w:p w14:paraId="4AA60A91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Юридич</w:t>
      </w:r>
      <w:r>
        <w:rPr>
          <w:rFonts w:eastAsia="Times New Roman"/>
          <w:szCs w:val="28"/>
          <w:lang w:eastAsia="ru-RU"/>
        </w:rPr>
        <w:t>еский и фактический адрес: 242755</w:t>
      </w:r>
      <w:r w:rsidRPr="00F42915">
        <w:rPr>
          <w:rFonts w:eastAsia="Times New Roman"/>
          <w:szCs w:val="28"/>
          <w:lang w:eastAsia="ru-RU"/>
        </w:rPr>
        <w:t xml:space="preserve">, Брянская обл., Дубровский район, </w:t>
      </w:r>
      <w:proofErr w:type="spellStart"/>
      <w:proofErr w:type="gramStart"/>
      <w:r>
        <w:rPr>
          <w:rFonts w:eastAsia="Times New Roman"/>
          <w:szCs w:val="28"/>
          <w:lang w:eastAsia="ru-RU"/>
        </w:rPr>
        <w:t>с.Рековичи,у</w:t>
      </w:r>
      <w:r w:rsidRPr="00F42915">
        <w:rPr>
          <w:rFonts w:eastAsia="Times New Roman"/>
          <w:szCs w:val="28"/>
          <w:lang w:eastAsia="ru-RU"/>
        </w:rPr>
        <w:t>л</w:t>
      </w:r>
      <w:proofErr w:type="spellEnd"/>
      <w:r w:rsidRPr="00F42915">
        <w:rPr>
          <w:rFonts w:eastAsia="Times New Roman"/>
          <w:szCs w:val="28"/>
          <w:lang w:eastAsia="ru-RU"/>
        </w:rPr>
        <w:t>.</w:t>
      </w:r>
      <w:proofErr w:type="gramEnd"/>
      <w:r w:rsidRPr="00F4291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Журавлева,19</w:t>
      </w:r>
    </w:p>
    <w:p w14:paraId="5EF026C7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ИНН 32430014</w:t>
      </w:r>
      <w:r>
        <w:rPr>
          <w:rFonts w:eastAsia="Times New Roman"/>
          <w:szCs w:val="28"/>
          <w:lang w:eastAsia="ru-RU"/>
        </w:rPr>
        <w:t>28</w:t>
      </w:r>
      <w:r w:rsidRPr="00F42915">
        <w:rPr>
          <w:rFonts w:eastAsia="Times New Roman"/>
          <w:szCs w:val="28"/>
          <w:lang w:eastAsia="ru-RU"/>
        </w:rPr>
        <w:t>, КПП 324501001, ОКПО 786130</w:t>
      </w:r>
      <w:r>
        <w:rPr>
          <w:rFonts w:eastAsia="Times New Roman"/>
          <w:szCs w:val="28"/>
          <w:lang w:eastAsia="ru-RU"/>
        </w:rPr>
        <w:t>78, ОКТМО 15612432</w:t>
      </w:r>
      <w:r w:rsidRPr="00F42915">
        <w:rPr>
          <w:rFonts w:eastAsia="Times New Roman"/>
          <w:szCs w:val="28"/>
          <w:lang w:eastAsia="ru-RU"/>
        </w:rPr>
        <w:t>, ОГРН 1053227535</w:t>
      </w:r>
      <w:r>
        <w:rPr>
          <w:rFonts w:eastAsia="Times New Roman"/>
          <w:szCs w:val="28"/>
          <w:lang w:eastAsia="ru-RU"/>
        </w:rPr>
        <w:t>2</w:t>
      </w:r>
      <w:r w:rsidRPr="00F42915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17</w:t>
      </w:r>
    </w:p>
    <w:p w14:paraId="3E0C92C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Организационно-правовая форма (ОКОПФ 7 54 04) - муниципальное казенное учреждение.</w:t>
      </w:r>
    </w:p>
    <w:p w14:paraId="0367F17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Рековичская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сельская администрация – орган местного самоуправления, является главным распорядителем средств бюджета </w:t>
      </w:r>
      <w:proofErr w:type="spellStart"/>
      <w:r>
        <w:rPr>
          <w:rFonts w:eastAsia="Times New Roman"/>
          <w:szCs w:val="28"/>
          <w:lang w:eastAsia="ru-RU"/>
        </w:rPr>
        <w:t>Рековичского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сельского поселения Дубровского муниципального района Брянской области.</w:t>
      </w:r>
    </w:p>
    <w:p w14:paraId="45A7A19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Код главы главного распорядителя бюджетных средств - 9</w:t>
      </w:r>
      <w:r>
        <w:rPr>
          <w:rFonts w:eastAsia="Times New Roman"/>
          <w:szCs w:val="28"/>
          <w:lang w:eastAsia="ru-RU"/>
        </w:rPr>
        <w:t>5</w:t>
      </w:r>
      <w:r w:rsidRPr="00F42915">
        <w:rPr>
          <w:rFonts w:eastAsia="Times New Roman"/>
          <w:szCs w:val="28"/>
          <w:lang w:eastAsia="ru-RU"/>
        </w:rPr>
        <w:t>0.</w:t>
      </w:r>
    </w:p>
    <w:p w14:paraId="4AEF40F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Ко</w:t>
      </w:r>
      <w:r>
        <w:rPr>
          <w:rFonts w:eastAsia="Times New Roman"/>
          <w:szCs w:val="28"/>
          <w:lang w:eastAsia="ru-RU"/>
        </w:rPr>
        <w:t>д по Сводному реестру – 15300804</w:t>
      </w:r>
      <w:r w:rsidRPr="00F42915">
        <w:rPr>
          <w:rFonts w:eastAsia="Times New Roman"/>
          <w:szCs w:val="28"/>
          <w:lang w:eastAsia="ru-RU"/>
        </w:rPr>
        <w:t>.</w:t>
      </w:r>
    </w:p>
    <w:p w14:paraId="579C7AD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Администрация осуществляет полномочия получателя, главного распорядителя бюджетных средств, а также главного администратора источников финансирования дефицита бюджета, главного администратора доходов бюджета.</w:t>
      </w:r>
    </w:p>
    <w:p w14:paraId="2921FAB4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</w:p>
    <w:p w14:paraId="179B8863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lastRenderedPageBreak/>
        <w:t>В Управлении Федерального казначейства Брянской области открыты следующие лицевые счета:</w:t>
      </w:r>
    </w:p>
    <w:p w14:paraId="44CBEBE5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№ 0327300804</w:t>
      </w:r>
      <w:r w:rsidRPr="00F42915">
        <w:rPr>
          <w:rFonts w:eastAsia="Times New Roman"/>
          <w:szCs w:val="28"/>
          <w:lang w:eastAsia="ru-RU"/>
        </w:rPr>
        <w:t>0 счет администратора расходов бюджета;</w:t>
      </w:r>
    </w:p>
    <w:p w14:paraId="5E25974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№ 042730080</w:t>
      </w:r>
      <w:r>
        <w:rPr>
          <w:rFonts w:eastAsia="Times New Roman"/>
          <w:szCs w:val="28"/>
          <w:lang w:eastAsia="ru-RU"/>
        </w:rPr>
        <w:t>4</w:t>
      </w:r>
      <w:r w:rsidRPr="00F42915">
        <w:rPr>
          <w:rFonts w:eastAsia="Times New Roman"/>
          <w:szCs w:val="28"/>
          <w:lang w:eastAsia="ru-RU"/>
        </w:rPr>
        <w:t>0 счет администратора доходов бюджета;</w:t>
      </w:r>
    </w:p>
    <w:p w14:paraId="6329EFB0" w14:textId="4F901F4E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№052730080</w:t>
      </w:r>
      <w:r>
        <w:rPr>
          <w:rFonts w:eastAsia="Times New Roman"/>
          <w:szCs w:val="28"/>
          <w:lang w:eastAsia="ru-RU"/>
        </w:rPr>
        <w:t>4</w:t>
      </w:r>
      <w:r w:rsidRPr="00F42915">
        <w:rPr>
          <w:rFonts w:eastAsia="Times New Roman"/>
          <w:szCs w:val="28"/>
          <w:lang w:eastAsia="ru-RU"/>
        </w:rPr>
        <w:t>0 счет по учету средств, поступающих во временное распоряжение.</w:t>
      </w:r>
    </w:p>
    <w:p w14:paraId="5ADD0BCD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Банковских счетов в кредитных организациях учреждение не имеет.</w:t>
      </w:r>
    </w:p>
    <w:p w14:paraId="6D1AA1A5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Бюджетный учет ведется бухгалтерией, которую возглавляет главный бухгалтер.</w:t>
      </w:r>
    </w:p>
    <w:p w14:paraId="31B81F8B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Касса для выдачи наличных денежных средств в учреждении отсутствует. Все расчеты осуществляются в безналичном порядке.</w:t>
      </w:r>
    </w:p>
    <w:p w14:paraId="7F9EE0D9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Подведомственных учреждений, предприятий и обособленных подразделений не имеет.</w:t>
      </w:r>
    </w:p>
    <w:p w14:paraId="0D24DE5F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В своей деятельности Учреждение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актами, иных федеральных органов исполнительной власти в части, касающейся установленных видов деятельности, и Уставом Учреждения</w:t>
      </w:r>
      <w:r>
        <w:rPr>
          <w:rFonts w:eastAsia="Times New Roman"/>
          <w:szCs w:val="28"/>
          <w:lang w:eastAsia="ru-RU"/>
        </w:rPr>
        <w:t xml:space="preserve"> ( в новой редакции)</w:t>
      </w:r>
      <w:r w:rsidRPr="00F42915">
        <w:rPr>
          <w:rFonts w:eastAsia="Times New Roman"/>
          <w:szCs w:val="28"/>
          <w:lang w:eastAsia="ru-RU"/>
        </w:rPr>
        <w:t xml:space="preserve">, утвержденного Решением </w:t>
      </w:r>
      <w:proofErr w:type="spellStart"/>
      <w:r>
        <w:rPr>
          <w:rFonts w:eastAsia="Times New Roman"/>
          <w:szCs w:val="28"/>
          <w:lang w:eastAsia="ru-RU"/>
        </w:rPr>
        <w:t>Рековичского</w:t>
      </w:r>
      <w:proofErr w:type="spellEnd"/>
      <w:r w:rsidRPr="00F42915">
        <w:rPr>
          <w:rFonts w:eastAsia="Times New Roman"/>
          <w:szCs w:val="28"/>
          <w:lang w:eastAsia="ru-RU"/>
        </w:rPr>
        <w:t xml:space="preserve"> сельского Совета народных депутатов от </w:t>
      </w:r>
      <w:r>
        <w:rPr>
          <w:rFonts w:eastAsia="Times New Roman"/>
          <w:szCs w:val="28"/>
          <w:lang w:eastAsia="ru-RU"/>
        </w:rPr>
        <w:t>18</w:t>
      </w:r>
      <w:r w:rsidRPr="00F42915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09</w:t>
      </w:r>
      <w:r w:rsidRPr="00F42915">
        <w:rPr>
          <w:rFonts w:eastAsia="Times New Roman"/>
          <w:szCs w:val="28"/>
          <w:lang w:eastAsia="ru-RU"/>
        </w:rPr>
        <w:t>.20</w:t>
      </w:r>
      <w:r>
        <w:rPr>
          <w:rFonts w:eastAsia="Times New Roman"/>
          <w:szCs w:val="28"/>
          <w:lang w:eastAsia="ru-RU"/>
        </w:rPr>
        <w:t>15</w:t>
      </w:r>
      <w:r w:rsidRPr="00F42915">
        <w:rPr>
          <w:rFonts w:eastAsia="Times New Roman"/>
          <w:szCs w:val="28"/>
          <w:lang w:eastAsia="ru-RU"/>
        </w:rPr>
        <w:t xml:space="preserve"> года  </w:t>
      </w:r>
      <w:r>
        <w:rPr>
          <w:rFonts w:eastAsia="Times New Roman"/>
          <w:szCs w:val="28"/>
          <w:lang w:eastAsia="ru-RU"/>
        </w:rPr>
        <w:t>№ 24.</w:t>
      </w:r>
    </w:p>
    <w:p w14:paraId="19ACF031" w14:textId="77777777" w:rsidR="00804708" w:rsidRPr="00F42915" w:rsidRDefault="00804708" w:rsidP="00804708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Показатели бюджетной отчетности сформированы в соответствии с приказами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14:paraId="6EAC7A93" w14:textId="77777777" w:rsidR="00804708" w:rsidRDefault="00804708" w:rsidP="00F40DA6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35929D2D" w14:textId="77777777" w:rsidR="00804708" w:rsidRPr="00F42915" w:rsidRDefault="00804708" w:rsidP="00804708">
      <w:pPr>
        <w:spacing w:before="120"/>
        <w:ind w:firstLine="0"/>
        <w:jc w:val="center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2. Результаты экспертно-аналитического мероприятия:</w:t>
      </w:r>
    </w:p>
    <w:p w14:paraId="54A49A4B" w14:textId="0413736B" w:rsidR="00804708" w:rsidRPr="00F42915" w:rsidRDefault="00804708" w:rsidP="00804708">
      <w:pPr>
        <w:ind w:firstLine="0"/>
        <w:rPr>
          <w:szCs w:val="28"/>
        </w:rPr>
      </w:pPr>
      <w:r w:rsidRPr="00F42915">
        <w:rPr>
          <w:szCs w:val="28"/>
        </w:rPr>
        <w:t>Для проведения внешней проверки отчета об исполнении бюджета за 202</w:t>
      </w:r>
      <w:r w:rsidR="001A7A6D">
        <w:rPr>
          <w:szCs w:val="28"/>
        </w:rPr>
        <w:t>4</w:t>
      </w:r>
      <w:r w:rsidRPr="00F42915">
        <w:rPr>
          <w:szCs w:val="28"/>
        </w:rPr>
        <w:t xml:space="preserve"> год предоставлены следующие формы отчетности:</w:t>
      </w:r>
    </w:p>
    <w:p w14:paraId="75E070A6" w14:textId="77777777" w:rsidR="00526FEA" w:rsidRDefault="00526FEA" w:rsidP="00526FEA">
      <w:pPr>
        <w:ind w:firstLine="0"/>
        <w:rPr>
          <w:szCs w:val="28"/>
        </w:rPr>
      </w:pPr>
      <w:r>
        <w:rPr>
          <w:b/>
          <w:szCs w:val="28"/>
        </w:rPr>
        <w:t>(ф. 0503110)</w:t>
      </w:r>
      <w:r>
        <w:rPr>
          <w:szCs w:val="28"/>
        </w:rPr>
        <w:t xml:space="preserve"> </w:t>
      </w:r>
      <w:r w:rsidRPr="00E94C97">
        <w:rPr>
          <w:bCs/>
          <w:szCs w:val="28"/>
        </w:rPr>
        <w:t xml:space="preserve">Справка </w:t>
      </w:r>
      <w:r>
        <w:rPr>
          <w:szCs w:val="28"/>
        </w:rPr>
        <w:t>по заключению счетов бюджетного учета отчетного финансового года;</w:t>
      </w:r>
    </w:p>
    <w:p w14:paraId="3E4E7A2E" w14:textId="77777777" w:rsidR="00526FEA" w:rsidRDefault="00526FEA" w:rsidP="00526FEA">
      <w:pPr>
        <w:ind w:firstLine="0"/>
        <w:rPr>
          <w:szCs w:val="28"/>
        </w:rPr>
      </w:pPr>
      <w:r>
        <w:rPr>
          <w:b/>
          <w:szCs w:val="28"/>
        </w:rPr>
        <w:t xml:space="preserve">(ф. 0503121) </w:t>
      </w:r>
      <w:r w:rsidRPr="00E94C97">
        <w:rPr>
          <w:bCs/>
          <w:szCs w:val="28"/>
        </w:rPr>
        <w:t>Отчет</w:t>
      </w:r>
      <w:r>
        <w:rPr>
          <w:szCs w:val="28"/>
        </w:rPr>
        <w:t xml:space="preserve"> о финансовых результатах деятельности;</w:t>
      </w:r>
    </w:p>
    <w:p w14:paraId="63B20383" w14:textId="77777777" w:rsidR="00526FEA" w:rsidRDefault="00526FEA" w:rsidP="00526FEA">
      <w:pPr>
        <w:ind w:firstLine="0"/>
        <w:rPr>
          <w:szCs w:val="28"/>
        </w:rPr>
      </w:pPr>
      <w:r>
        <w:rPr>
          <w:b/>
          <w:szCs w:val="28"/>
        </w:rPr>
        <w:t xml:space="preserve">(ф. 0503123) </w:t>
      </w:r>
      <w:r>
        <w:rPr>
          <w:szCs w:val="28"/>
        </w:rPr>
        <w:t>Отчет о движении денежных средств;</w:t>
      </w:r>
    </w:p>
    <w:p w14:paraId="3F3D9966" w14:textId="77777777" w:rsidR="00526FEA" w:rsidRDefault="00526FEA" w:rsidP="00526FEA">
      <w:pPr>
        <w:ind w:firstLine="0"/>
        <w:rPr>
          <w:szCs w:val="28"/>
        </w:rPr>
      </w:pPr>
      <w:r>
        <w:rPr>
          <w:b/>
          <w:szCs w:val="28"/>
        </w:rPr>
        <w:t xml:space="preserve">(ф. 0503125) </w:t>
      </w:r>
      <w:r>
        <w:rPr>
          <w:szCs w:val="28"/>
        </w:rPr>
        <w:t>Справка по консолидированным расчетам;</w:t>
      </w:r>
    </w:p>
    <w:p w14:paraId="3932AB9B" w14:textId="77777777" w:rsidR="00526FEA" w:rsidRDefault="00526FEA" w:rsidP="00526FEA">
      <w:pPr>
        <w:ind w:firstLine="0"/>
        <w:rPr>
          <w:szCs w:val="28"/>
        </w:rPr>
      </w:pPr>
      <w:r>
        <w:rPr>
          <w:b/>
          <w:szCs w:val="28"/>
        </w:rPr>
        <w:t xml:space="preserve">(ф. 0503127) </w:t>
      </w:r>
      <w:r w:rsidRPr="00E94C97">
        <w:rPr>
          <w:bCs/>
          <w:szCs w:val="28"/>
        </w:rPr>
        <w:t>Отчет</w:t>
      </w:r>
      <w:r>
        <w:rPr>
          <w:szCs w:val="28"/>
        </w:rPr>
        <w:t xml:space="preserve"> об исполнении</w:t>
      </w:r>
      <w:r>
        <w:rPr>
          <w:b/>
          <w:szCs w:val="28"/>
        </w:rPr>
        <w:t xml:space="preserve"> </w:t>
      </w:r>
      <w:r>
        <w:rPr>
          <w:szCs w:val="28"/>
        </w:rPr>
        <w:t>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бюджета;</w:t>
      </w:r>
    </w:p>
    <w:p w14:paraId="67EE3312" w14:textId="77777777" w:rsidR="00526FEA" w:rsidRPr="004F74D1" w:rsidRDefault="00526FEA" w:rsidP="00526FEA">
      <w:pPr>
        <w:ind w:firstLine="0"/>
        <w:rPr>
          <w:szCs w:val="28"/>
        </w:rPr>
      </w:pPr>
      <w:r w:rsidRPr="004F74D1">
        <w:rPr>
          <w:b/>
          <w:szCs w:val="28"/>
        </w:rPr>
        <w:t xml:space="preserve">(ф. 0503128) </w:t>
      </w:r>
      <w:r w:rsidRPr="004F74D1">
        <w:rPr>
          <w:bCs/>
          <w:szCs w:val="28"/>
        </w:rPr>
        <w:t>Отчет о</w:t>
      </w:r>
      <w:r w:rsidRPr="004F74D1">
        <w:rPr>
          <w:szCs w:val="28"/>
        </w:rPr>
        <w:t xml:space="preserve"> принятых бюджетных обязательствах;</w:t>
      </w:r>
    </w:p>
    <w:p w14:paraId="382A2A9B" w14:textId="77777777" w:rsidR="00526FEA" w:rsidRDefault="00526FEA" w:rsidP="00526FEA">
      <w:pPr>
        <w:ind w:firstLine="0"/>
        <w:rPr>
          <w:szCs w:val="28"/>
        </w:rPr>
      </w:pPr>
      <w:r>
        <w:rPr>
          <w:b/>
          <w:szCs w:val="28"/>
        </w:rPr>
        <w:t>(ф. 0503130)</w:t>
      </w:r>
      <w:r>
        <w:rPr>
          <w:szCs w:val="28"/>
        </w:rPr>
        <w:t xml:space="preserve"> Баланс главного распорядителя, распорядителя, получателя бюджетных средств, главного администратора, администратора источников </w:t>
      </w:r>
      <w:r>
        <w:rPr>
          <w:szCs w:val="28"/>
        </w:rPr>
        <w:lastRenderedPageBreak/>
        <w:t>финансирования дефицита бюджета, главного администратора, администратора доходов бюджета;</w:t>
      </w:r>
    </w:p>
    <w:p w14:paraId="44B159D2" w14:textId="77777777" w:rsidR="00526FEA" w:rsidRPr="004F74D1" w:rsidRDefault="00526FEA" w:rsidP="00526FEA">
      <w:pPr>
        <w:ind w:firstLine="0"/>
        <w:rPr>
          <w:bCs/>
          <w:szCs w:val="28"/>
        </w:rPr>
      </w:pPr>
      <w:r>
        <w:rPr>
          <w:b/>
          <w:szCs w:val="28"/>
        </w:rPr>
        <w:t xml:space="preserve">(ф. 0503160) </w:t>
      </w:r>
      <w:r w:rsidRPr="00951C58">
        <w:rPr>
          <w:bCs/>
          <w:szCs w:val="28"/>
        </w:rPr>
        <w:t>Пояснительная записка</w:t>
      </w:r>
      <w:r>
        <w:rPr>
          <w:bCs/>
          <w:szCs w:val="28"/>
        </w:rPr>
        <w:t xml:space="preserve"> (</w:t>
      </w:r>
      <w:r w:rsidRPr="004F74D1">
        <w:rPr>
          <w:b/>
          <w:i/>
          <w:iCs/>
          <w:szCs w:val="28"/>
        </w:rPr>
        <w:t>Таблица №</w:t>
      </w:r>
      <w:r>
        <w:rPr>
          <w:bCs/>
          <w:szCs w:val="28"/>
        </w:rPr>
        <w:t xml:space="preserve"> 4,11,12,13,14,16);</w:t>
      </w:r>
    </w:p>
    <w:p w14:paraId="62CF9B23" w14:textId="77777777" w:rsidR="00526FEA" w:rsidRPr="0050285D" w:rsidRDefault="00526FEA" w:rsidP="00526FEA">
      <w:pPr>
        <w:ind w:firstLine="0"/>
        <w:rPr>
          <w:bCs/>
          <w:szCs w:val="28"/>
        </w:rPr>
      </w:pPr>
      <w:r w:rsidRPr="00000B2B">
        <w:rPr>
          <w:b/>
          <w:szCs w:val="28"/>
        </w:rPr>
        <w:t>(ф. 0503164)</w:t>
      </w:r>
      <w:r>
        <w:rPr>
          <w:bCs/>
          <w:szCs w:val="28"/>
        </w:rPr>
        <w:t xml:space="preserve"> Сведения об исполнении бюджета;</w:t>
      </w:r>
    </w:p>
    <w:p w14:paraId="23DEF448" w14:textId="77777777" w:rsidR="00526FEA" w:rsidRPr="004F74D1" w:rsidRDefault="00526FEA" w:rsidP="00526FEA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</w:rPr>
      </w:pPr>
      <w:bookmarkStart w:id="0" w:name="_Hlk191462235"/>
      <w:r w:rsidRPr="004F74D1">
        <w:rPr>
          <w:b/>
          <w:szCs w:val="28"/>
        </w:rPr>
        <w:t>(ф. 0503168)</w:t>
      </w:r>
      <w:r w:rsidRPr="004F74D1">
        <w:rPr>
          <w:rFonts w:eastAsiaTheme="minorHAnsi"/>
          <w:szCs w:val="28"/>
        </w:rPr>
        <w:t xml:space="preserve"> </w:t>
      </w:r>
      <w:bookmarkEnd w:id="0"/>
      <w:r w:rsidRPr="004F74D1">
        <w:rPr>
          <w:rFonts w:eastAsiaTheme="minorHAnsi"/>
          <w:szCs w:val="28"/>
        </w:rPr>
        <w:fldChar w:fldCharType="begin"/>
      </w:r>
      <w:r w:rsidRPr="004F74D1">
        <w:rPr>
          <w:rFonts w:eastAsiaTheme="minorHAnsi"/>
          <w:szCs w:val="28"/>
        </w:rPr>
        <w:instrText xml:space="preserve">HYPERLINK https://login.consultant.ru/link/?req=doc&amp;base=PKBO&amp;n=35619 </w:instrText>
      </w:r>
      <w:r w:rsidRPr="004F74D1">
        <w:rPr>
          <w:rFonts w:eastAsiaTheme="minorHAnsi"/>
          <w:szCs w:val="28"/>
        </w:rPr>
        <w:fldChar w:fldCharType="separate"/>
      </w:r>
      <w:r w:rsidRPr="004F74D1">
        <w:rPr>
          <w:rFonts w:eastAsiaTheme="minorHAnsi"/>
          <w:szCs w:val="28"/>
        </w:rPr>
        <w:t>Сведения</w:t>
      </w:r>
      <w:r w:rsidRPr="004F74D1">
        <w:rPr>
          <w:rFonts w:eastAsiaTheme="minorHAnsi"/>
          <w:szCs w:val="28"/>
        </w:rPr>
        <w:fldChar w:fldCharType="end"/>
      </w:r>
      <w:r w:rsidRPr="004F74D1">
        <w:rPr>
          <w:rFonts w:eastAsiaTheme="minorHAnsi"/>
          <w:szCs w:val="28"/>
        </w:rPr>
        <w:t xml:space="preserve"> о движении нефинансовых активов</w:t>
      </w:r>
    </w:p>
    <w:p w14:paraId="3B4E26CD" w14:textId="77777777" w:rsidR="00526FEA" w:rsidRPr="004F74D1" w:rsidRDefault="00526FEA" w:rsidP="00526FEA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</w:rPr>
      </w:pPr>
      <w:r w:rsidRPr="004F74D1">
        <w:rPr>
          <w:b/>
          <w:szCs w:val="28"/>
        </w:rPr>
        <w:t>(ф. 0503169)</w:t>
      </w:r>
      <w:r w:rsidRPr="004F74D1">
        <w:rPr>
          <w:rFonts w:eastAsiaTheme="minorHAnsi"/>
          <w:szCs w:val="28"/>
        </w:rPr>
        <w:t xml:space="preserve"> </w:t>
      </w:r>
      <w:hyperlink r:id="rId10" w:history="1">
        <w:r w:rsidRPr="004F74D1">
          <w:rPr>
            <w:rFonts w:eastAsiaTheme="minorHAnsi"/>
            <w:szCs w:val="28"/>
          </w:rPr>
          <w:t>Сведения</w:t>
        </w:r>
      </w:hyperlink>
      <w:r w:rsidRPr="004F74D1">
        <w:rPr>
          <w:rFonts w:eastAsiaTheme="minorHAnsi"/>
          <w:szCs w:val="28"/>
        </w:rPr>
        <w:t xml:space="preserve"> по дебиторской и кредиторской задолженности</w:t>
      </w:r>
    </w:p>
    <w:p w14:paraId="0FDA1987" w14:textId="77777777" w:rsidR="00526FEA" w:rsidRDefault="00526FEA" w:rsidP="00526FEA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8"/>
        </w:rPr>
      </w:pPr>
      <w:r w:rsidRPr="004F74D1">
        <w:rPr>
          <w:b/>
          <w:szCs w:val="28"/>
        </w:rPr>
        <w:t>(ф. 0503178)</w:t>
      </w:r>
      <w:r w:rsidRPr="004F74D1">
        <w:rPr>
          <w:rFonts w:eastAsiaTheme="minorHAnsi"/>
          <w:szCs w:val="28"/>
        </w:rPr>
        <w:t xml:space="preserve"> </w:t>
      </w:r>
      <w:hyperlink r:id="rId11" w:history="1">
        <w:r w:rsidRPr="004F74D1">
          <w:rPr>
            <w:rFonts w:eastAsiaTheme="minorHAnsi"/>
            <w:szCs w:val="28"/>
          </w:rPr>
          <w:t>Сведения</w:t>
        </w:r>
      </w:hyperlink>
      <w:r w:rsidRPr="004F74D1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об остатках денежных средств на счетах получателя бюджетных средств;</w:t>
      </w:r>
    </w:p>
    <w:p w14:paraId="27101887" w14:textId="2A442240" w:rsidR="00526FEA" w:rsidRPr="0081342D" w:rsidRDefault="00526FEA" w:rsidP="00526FEA">
      <w:pPr>
        <w:autoSpaceDE w:val="0"/>
        <w:autoSpaceDN w:val="0"/>
        <w:adjustRightInd w:val="0"/>
        <w:ind w:firstLine="0"/>
        <w:outlineLvl w:val="0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Cs/>
          <w:szCs w:val="28"/>
        </w:rPr>
        <w:t xml:space="preserve">      </w:t>
      </w:r>
      <w:bookmarkStart w:id="1" w:name="_Hlk191478115"/>
      <w:r w:rsidRPr="004F74D1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>
        <w:rPr>
          <w:rFonts w:eastAsia="Times New Roman"/>
          <w:bCs/>
          <w:szCs w:val="28"/>
        </w:rPr>
        <w:t>Рековичской</w:t>
      </w:r>
      <w:proofErr w:type="spellEnd"/>
      <w:r w:rsidRPr="004F74D1">
        <w:rPr>
          <w:rFonts w:eastAsia="Times New Roman"/>
          <w:bCs/>
          <w:szCs w:val="28"/>
        </w:rPr>
        <w:t xml:space="preserve"> сельской администрации за 2024 год по составу</w:t>
      </w:r>
      <w:r>
        <w:rPr>
          <w:rFonts w:eastAsia="Times New Roman"/>
          <w:bCs/>
          <w:szCs w:val="28"/>
        </w:rPr>
        <w:t xml:space="preserve"> в полном объеме </w:t>
      </w:r>
      <w:r w:rsidRPr="004F74D1">
        <w:rPr>
          <w:rFonts w:eastAsia="Times New Roman"/>
          <w:bCs/>
          <w:szCs w:val="28"/>
        </w:rPr>
        <w:t>соответствует требованиям Инструкции № 191н</w:t>
      </w:r>
      <w:r>
        <w:rPr>
          <w:rFonts w:eastAsia="Times New Roman"/>
          <w:bCs/>
          <w:szCs w:val="28"/>
        </w:rPr>
        <w:t>.</w:t>
      </w:r>
    </w:p>
    <w:bookmarkEnd w:id="1"/>
    <w:p w14:paraId="2F89BBCD" w14:textId="792CF1C5" w:rsidR="00526FEA" w:rsidRPr="00D852B9" w:rsidRDefault="00526FEA" w:rsidP="00526FEA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r>
        <w:rPr>
          <w:rFonts w:eastAsia="Times New Roman"/>
          <w:szCs w:val="28"/>
          <w:lang w:eastAsia="ru-RU"/>
        </w:rPr>
        <w:t xml:space="preserve">      </w:t>
      </w:r>
      <w:r w:rsidRPr="004F74D1">
        <w:rPr>
          <w:rFonts w:eastAsia="Times New Roman"/>
          <w:szCs w:val="28"/>
          <w:lang w:eastAsia="ru-RU"/>
        </w:rPr>
        <w:t>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191н.</w:t>
      </w:r>
      <w:bookmarkStart w:id="2" w:name="_Hlk99018410"/>
      <w:bookmarkStart w:id="3" w:name="_Hlk129685543"/>
      <w:r w:rsidRPr="0081342D">
        <w:rPr>
          <w:b/>
          <w:bCs/>
          <w:szCs w:val="28"/>
        </w:rPr>
        <w:t xml:space="preserve"> </w:t>
      </w:r>
      <w:bookmarkStart w:id="4" w:name="_Hlk191476210"/>
      <w:r w:rsidRPr="0081342D">
        <w:rPr>
          <w:b/>
          <w:bCs/>
          <w:i/>
          <w:iCs/>
          <w:szCs w:val="28"/>
        </w:rPr>
        <w:t>В нарушение п. 12 Инструкции №191н при заполнении баланса, в кодовой зоне заголовочной части баланса (ф.</w:t>
      </w:r>
      <w:hyperlink r:id="rId12" w:history="1">
        <w:r w:rsidRPr="0081342D">
          <w:rPr>
            <w:b/>
            <w:bCs/>
            <w:i/>
            <w:iCs/>
            <w:szCs w:val="28"/>
          </w:rPr>
          <w:t>0503130</w:t>
        </w:r>
      </w:hyperlink>
      <w:r w:rsidRPr="0081342D">
        <w:rPr>
          <w:b/>
          <w:bCs/>
          <w:i/>
          <w:iCs/>
          <w:szCs w:val="28"/>
        </w:rPr>
        <w:t xml:space="preserve">) не указан код </w:t>
      </w:r>
      <w:hyperlink r:id="rId13" w:history="1">
        <w:r w:rsidRPr="0081342D">
          <w:rPr>
            <w:b/>
            <w:bCs/>
            <w:i/>
            <w:iCs/>
            <w:szCs w:val="28"/>
          </w:rPr>
          <w:t>ОКВЭД</w:t>
        </w:r>
      </w:hyperlink>
      <w:r w:rsidRPr="0081342D">
        <w:rPr>
          <w:b/>
          <w:bCs/>
          <w:i/>
          <w:iCs/>
          <w:szCs w:val="28"/>
        </w:rPr>
        <w:t xml:space="preserve"> по основному виду деятельности учреждения</w:t>
      </w:r>
      <w:r>
        <w:rPr>
          <w:b/>
          <w:bCs/>
          <w:i/>
          <w:iCs/>
          <w:szCs w:val="28"/>
        </w:rPr>
        <w:t xml:space="preserve"> </w:t>
      </w:r>
      <w:bookmarkStart w:id="5" w:name="_Hlk191630889"/>
      <w:r w:rsidRPr="00EB4BF9">
        <w:rPr>
          <w:i/>
          <w:iCs/>
          <w:szCs w:val="28"/>
        </w:rPr>
        <w:t>(в заключении КСП</w:t>
      </w:r>
      <w:r w:rsidRPr="00EB4BF9">
        <w:rPr>
          <w:szCs w:val="28"/>
        </w:rPr>
        <w:t xml:space="preserve"> </w:t>
      </w:r>
      <w:r w:rsidRPr="00EB4BF9">
        <w:rPr>
          <w:i/>
          <w:iCs/>
          <w:szCs w:val="28"/>
        </w:rPr>
        <w:t xml:space="preserve">по результатам внешней проверки бюджетной отчетности главного администратора бюджетных средств </w:t>
      </w:r>
      <w:proofErr w:type="spellStart"/>
      <w:r>
        <w:rPr>
          <w:i/>
          <w:iCs/>
          <w:szCs w:val="28"/>
        </w:rPr>
        <w:t>Рековичской</w:t>
      </w:r>
      <w:proofErr w:type="spellEnd"/>
      <w:r w:rsidRPr="00EB4BF9">
        <w:rPr>
          <w:i/>
          <w:iCs/>
          <w:szCs w:val="28"/>
        </w:rPr>
        <w:t xml:space="preserve"> сельской администрации за 2023 год</w:t>
      </w:r>
      <w:bookmarkEnd w:id="2"/>
      <w:bookmarkEnd w:id="3"/>
      <w:r w:rsidRPr="00EB4BF9">
        <w:rPr>
          <w:i/>
          <w:iCs/>
          <w:szCs w:val="28"/>
        </w:rPr>
        <w:t xml:space="preserve"> данное нарушение было </w:t>
      </w:r>
      <w:r>
        <w:rPr>
          <w:i/>
          <w:iCs/>
          <w:szCs w:val="28"/>
        </w:rPr>
        <w:t>о</w:t>
      </w:r>
      <w:r w:rsidRPr="00EB4BF9">
        <w:rPr>
          <w:i/>
          <w:iCs/>
          <w:szCs w:val="28"/>
        </w:rPr>
        <w:t>тмечено)</w:t>
      </w:r>
      <w:r>
        <w:rPr>
          <w:i/>
          <w:iCs/>
          <w:szCs w:val="28"/>
        </w:rPr>
        <w:t>.</w:t>
      </w:r>
    </w:p>
    <w:bookmarkEnd w:id="4"/>
    <w:bookmarkEnd w:id="5"/>
    <w:p w14:paraId="51F66942" w14:textId="77777777" w:rsidR="00526FEA" w:rsidRPr="00F42915" w:rsidRDefault="00526FEA" w:rsidP="00526FEA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 w:rsidRPr="00F42915">
        <w:rPr>
          <w:szCs w:val="28"/>
        </w:rPr>
        <w:t>Информация о не представленных формах по причине отсутствия показателей отражена в соответствующем разделе пояснительной записки.</w:t>
      </w:r>
    </w:p>
    <w:p w14:paraId="269789C4" w14:textId="43382030" w:rsidR="00526FEA" w:rsidRPr="00F42915" w:rsidRDefault="00C57606" w:rsidP="00526FEA">
      <w:pPr>
        <w:autoSpaceDE w:val="0"/>
        <w:autoSpaceDN w:val="0"/>
        <w:adjustRightInd w:val="0"/>
        <w:ind w:firstLine="0"/>
        <w:rPr>
          <w:szCs w:val="28"/>
        </w:rPr>
      </w:pPr>
      <w:bookmarkStart w:id="6" w:name="_Hlk164082444"/>
      <w:r>
        <w:rPr>
          <w:szCs w:val="28"/>
        </w:rPr>
        <w:t xml:space="preserve">         </w:t>
      </w:r>
      <w:r w:rsidR="00526FEA" w:rsidRPr="00F42915">
        <w:rPr>
          <w:szCs w:val="28"/>
        </w:rPr>
        <w:t xml:space="preserve">По данным </w:t>
      </w:r>
      <w:r w:rsidR="00526FEA" w:rsidRPr="00F42915">
        <w:rPr>
          <w:b/>
          <w:bCs/>
          <w:i/>
          <w:iCs/>
          <w:szCs w:val="28"/>
        </w:rPr>
        <w:t>формы</w:t>
      </w:r>
      <w:r w:rsidR="00526FEA" w:rsidRPr="00F42915">
        <w:rPr>
          <w:szCs w:val="28"/>
        </w:rPr>
        <w:t xml:space="preserve"> </w:t>
      </w:r>
      <w:r w:rsidR="00526FEA" w:rsidRPr="00F42915">
        <w:rPr>
          <w:b/>
          <w:bCs/>
          <w:i/>
          <w:iCs/>
          <w:szCs w:val="28"/>
        </w:rPr>
        <w:t>0503127</w:t>
      </w:r>
      <w:r w:rsidR="00526FEA" w:rsidRPr="00F42915">
        <w:rPr>
          <w:szCs w:val="28"/>
        </w:rPr>
        <w:t xml:space="preserve">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информация в разрезе видов доходов представлена в таблице</w:t>
      </w:r>
      <w:r w:rsidR="00526FEA">
        <w:rPr>
          <w:szCs w:val="28"/>
        </w:rPr>
        <w:t>:</w:t>
      </w:r>
    </w:p>
    <w:p w14:paraId="1E8CEBB0" w14:textId="77777777" w:rsidR="00526FEA" w:rsidRPr="005F243D" w:rsidRDefault="00526FEA" w:rsidP="00526FEA">
      <w:pPr>
        <w:autoSpaceDE w:val="0"/>
        <w:autoSpaceDN w:val="0"/>
        <w:adjustRightInd w:val="0"/>
        <w:ind w:firstLine="540"/>
        <w:rPr>
          <w:i/>
          <w:iCs/>
          <w:szCs w:val="28"/>
        </w:rPr>
      </w:pPr>
      <w:r w:rsidRPr="00F42915">
        <w:rPr>
          <w:szCs w:val="28"/>
        </w:rPr>
        <w:t xml:space="preserve">                                                                                                   </w:t>
      </w:r>
      <w:r>
        <w:rPr>
          <w:szCs w:val="28"/>
        </w:rPr>
        <w:t>(</w:t>
      </w:r>
      <w:r w:rsidRPr="005F243D">
        <w:rPr>
          <w:i/>
          <w:iCs/>
          <w:szCs w:val="28"/>
        </w:rPr>
        <w:t>тыс. рублей</w:t>
      </w:r>
      <w:r>
        <w:rPr>
          <w:i/>
          <w:iCs/>
          <w:szCs w:val="28"/>
        </w:rPr>
        <w:t>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819"/>
        <w:gridCol w:w="1552"/>
        <w:gridCol w:w="1487"/>
        <w:gridCol w:w="1513"/>
      </w:tblGrid>
      <w:tr w:rsidR="00526FEA" w:rsidRPr="00F42915" w14:paraId="2ADBE17B" w14:textId="77777777" w:rsidTr="008014A9">
        <w:trPr>
          <w:trHeight w:val="127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A7D5B" w14:textId="77777777" w:rsidR="00526FEA" w:rsidRPr="00F42915" w:rsidRDefault="00526FEA" w:rsidP="008014A9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Вид доходов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7CB4D" w14:textId="77777777" w:rsidR="00526FEA" w:rsidRPr="00F42915" w:rsidRDefault="00526FEA" w:rsidP="008014A9">
            <w:pPr>
              <w:ind w:left="473" w:hanging="473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rFonts w:eastAsia="Times New Roman"/>
                <w:b/>
                <w:bCs/>
                <w:sz w:val="24"/>
                <w:szCs w:val="24"/>
              </w:rPr>
              <w:t>Утверждено 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F0823" w14:textId="77777777" w:rsidR="00526FEA" w:rsidRPr="00F42915" w:rsidRDefault="00526FEA" w:rsidP="008014A9">
            <w:pPr>
              <w:ind w:firstLine="0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Исполнено</w:t>
            </w:r>
          </w:p>
          <w:p w14:paraId="42980546" w14:textId="77777777" w:rsidR="00526FEA" w:rsidRPr="00F42915" w:rsidRDefault="00526FEA" w:rsidP="008014A9">
            <w:pPr>
              <w:ind w:left="339" w:firstLine="0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F311C" w14:textId="77777777" w:rsidR="00526FEA" w:rsidRPr="00F42915" w:rsidRDefault="00526FEA" w:rsidP="008014A9">
            <w:pPr>
              <w:ind w:firstLine="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F42915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526FEA" w:rsidRPr="00F42915" w14:paraId="36727915" w14:textId="77777777" w:rsidTr="008014A9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5EB26" w14:textId="77777777" w:rsidR="00526FEA" w:rsidRPr="00F42915" w:rsidRDefault="00526FEA" w:rsidP="008014A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Доходы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E4DF" w14:textId="0B561915" w:rsidR="00526FEA" w:rsidRPr="00F42915" w:rsidRDefault="00872F67" w:rsidP="008014A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3130,2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B3792" w14:textId="6C2DF116" w:rsidR="00526FEA" w:rsidRPr="00F42915" w:rsidRDefault="00872F67" w:rsidP="008014A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3163,2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FBFEB" w14:textId="022DC89C" w:rsidR="00526FEA" w:rsidRPr="00F42915" w:rsidRDefault="00872F67" w:rsidP="008014A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101,1</w:t>
            </w:r>
          </w:p>
        </w:tc>
      </w:tr>
      <w:tr w:rsidR="00526FEA" w:rsidRPr="00F42915" w14:paraId="67542FEA" w14:textId="77777777" w:rsidTr="008014A9">
        <w:trPr>
          <w:trHeight w:val="33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E4E2" w14:textId="77777777" w:rsidR="00526FEA" w:rsidRPr="00F42915" w:rsidRDefault="00526FEA" w:rsidP="008014A9">
            <w:pPr>
              <w:ind w:hanging="22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8C2A" w14:textId="3EFE49AF" w:rsidR="00526FEA" w:rsidRPr="00F42915" w:rsidRDefault="00872F67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234,2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0DD5" w14:textId="5B75CB37" w:rsidR="00526FEA" w:rsidRPr="00F42915" w:rsidRDefault="00872F67" w:rsidP="008014A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234,2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7C6" w14:textId="77777777" w:rsidR="00526FEA" w:rsidRPr="00F42915" w:rsidRDefault="00526FEA" w:rsidP="008014A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26FEA" w:rsidRPr="00F42915" w14:paraId="5C9C9F47" w14:textId="77777777" w:rsidTr="008014A9">
        <w:trPr>
          <w:trHeight w:val="330"/>
        </w:trPr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F0B90" w14:textId="77777777" w:rsidR="00526FEA" w:rsidRPr="00F42915" w:rsidRDefault="00526FEA" w:rsidP="008014A9">
            <w:pPr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B534C" w14:textId="159E6A53" w:rsidR="00526FEA" w:rsidRPr="00F42915" w:rsidRDefault="00872F67" w:rsidP="008014A9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3364,4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8F75" w14:textId="0EFAADD2" w:rsidR="00526FEA" w:rsidRPr="00F42915" w:rsidRDefault="00872F67" w:rsidP="008014A9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3397,4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7574A" w14:textId="79B42C32" w:rsidR="00526FEA" w:rsidRPr="00F42915" w:rsidRDefault="00872F67" w:rsidP="008014A9">
            <w:pPr>
              <w:ind w:hanging="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101,0</w:t>
            </w:r>
          </w:p>
        </w:tc>
      </w:tr>
    </w:tbl>
    <w:p w14:paraId="7F97481F" w14:textId="77777777" w:rsidR="00526FEA" w:rsidRPr="00F42915" w:rsidRDefault="00526FEA" w:rsidP="00526FEA">
      <w:pPr>
        <w:ind w:firstLine="0"/>
        <w:rPr>
          <w:sz w:val="24"/>
          <w:szCs w:val="24"/>
        </w:rPr>
      </w:pPr>
    </w:p>
    <w:p w14:paraId="69B6CB97" w14:textId="460DA45F" w:rsidR="00526FEA" w:rsidRPr="00F42915" w:rsidRDefault="00526FEA" w:rsidP="00526FEA">
      <w:pPr>
        <w:ind w:firstLine="0"/>
        <w:rPr>
          <w:szCs w:val="28"/>
        </w:rPr>
      </w:pPr>
      <w:r w:rsidRPr="00F42915">
        <w:rPr>
          <w:szCs w:val="28"/>
        </w:rPr>
        <w:t>За 202</w:t>
      </w:r>
      <w:r>
        <w:rPr>
          <w:szCs w:val="28"/>
        </w:rPr>
        <w:t>4</w:t>
      </w:r>
      <w:r w:rsidRPr="00F42915">
        <w:rPr>
          <w:szCs w:val="28"/>
        </w:rPr>
        <w:t xml:space="preserve"> год доходная часть бюджета исполнена в сумме </w:t>
      </w:r>
      <w:r w:rsidR="00872F67">
        <w:rPr>
          <w:szCs w:val="28"/>
        </w:rPr>
        <w:t>3397,4</w:t>
      </w:r>
      <w:r w:rsidRPr="00F42915">
        <w:rPr>
          <w:szCs w:val="28"/>
        </w:rPr>
        <w:t xml:space="preserve"> тыс. рублей, или </w:t>
      </w:r>
      <w:r>
        <w:rPr>
          <w:szCs w:val="28"/>
        </w:rPr>
        <w:t>10</w:t>
      </w:r>
      <w:r w:rsidR="00872F67">
        <w:rPr>
          <w:szCs w:val="28"/>
        </w:rPr>
        <w:t>1,0</w:t>
      </w:r>
      <w:r w:rsidRPr="00F42915">
        <w:rPr>
          <w:szCs w:val="28"/>
        </w:rPr>
        <w:t xml:space="preserve">% плановых назначений отчетного периода. </w:t>
      </w:r>
    </w:p>
    <w:p w14:paraId="657B2D56" w14:textId="77777777" w:rsidR="00872F67" w:rsidRDefault="00872F67" w:rsidP="00526FEA">
      <w:pPr>
        <w:autoSpaceDE w:val="0"/>
        <w:autoSpaceDN w:val="0"/>
        <w:adjustRightInd w:val="0"/>
        <w:ind w:firstLine="540"/>
        <w:jc w:val="right"/>
        <w:rPr>
          <w:i/>
          <w:iCs/>
          <w:szCs w:val="28"/>
        </w:rPr>
      </w:pPr>
    </w:p>
    <w:p w14:paraId="76B1B1EF" w14:textId="77777777" w:rsidR="00872F67" w:rsidRDefault="00872F67" w:rsidP="00526FEA">
      <w:pPr>
        <w:autoSpaceDE w:val="0"/>
        <w:autoSpaceDN w:val="0"/>
        <w:adjustRightInd w:val="0"/>
        <w:ind w:firstLine="540"/>
        <w:jc w:val="right"/>
        <w:rPr>
          <w:i/>
          <w:iCs/>
          <w:szCs w:val="28"/>
        </w:rPr>
      </w:pPr>
    </w:p>
    <w:p w14:paraId="2C20375C" w14:textId="77777777" w:rsidR="00872F67" w:rsidRDefault="00872F67" w:rsidP="00526FEA">
      <w:pPr>
        <w:autoSpaceDE w:val="0"/>
        <w:autoSpaceDN w:val="0"/>
        <w:adjustRightInd w:val="0"/>
        <w:ind w:firstLine="540"/>
        <w:jc w:val="right"/>
        <w:rPr>
          <w:i/>
          <w:iCs/>
          <w:szCs w:val="28"/>
        </w:rPr>
      </w:pPr>
    </w:p>
    <w:p w14:paraId="24AD434A" w14:textId="1A042586" w:rsidR="00526FEA" w:rsidRPr="005F243D" w:rsidRDefault="00526FEA" w:rsidP="00526FEA">
      <w:pPr>
        <w:autoSpaceDE w:val="0"/>
        <w:autoSpaceDN w:val="0"/>
        <w:adjustRightInd w:val="0"/>
        <w:ind w:firstLine="540"/>
        <w:jc w:val="right"/>
        <w:rPr>
          <w:i/>
          <w:iCs/>
          <w:szCs w:val="28"/>
        </w:rPr>
      </w:pPr>
      <w:r w:rsidRPr="005F243D">
        <w:rPr>
          <w:i/>
          <w:iCs/>
          <w:szCs w:val="28"/>
        </w:rPr>
        <w:lastRenderedPageBreak/>
        <w:t>(тыс. рублей)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1559"/>
        <w:gridCol w:w="1418"/>
        <w:gridCol w:w="1559"/>
      </w:tblGrid>
      <w:tr w:rsidR="00526FEA" w:rsidRPr="00F42915" w14:paraId="2210B70F" w14:textId="77777777" w:rsidTr="008014A9">
        <w:trPr>
          <w:trHeight w:val="1275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B22C9" w14:textId="77777777" w:rsidR="00526FEA" w:rsidRPr="00F42915" w:rsidRDefault="00526FEA" w:rsidP="008014A9">
            <w:pPr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235A3" w14:textId="77777777" w:rsidR="00526FEA" w:rsidRDefault="00526FEA" w:rsidP="008014A9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rFonts w:eastAsia="Times New Roman"/>
                <w:b/>
                <w:bCs/>
                <w:sz w:val="24"/>
                <w:szCs w:val="24"/>
              </w:rPr>
              <w:t>Утвержден</w:t>
            </w:r>
          </w:p>
          <w:p w14:paraId="6E808607" w14:textId="77777777" w:rsidR="00526FEA" w:rsidRPr="00F42915" w:rsidRDefault="00526FEA" w:rsidP="008014A9">
            <w:pPr>
              <w:ind w:left="473" w:hanging="47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2915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2B640" w14:textId="77777777" w:rsidR="00526FEA" w:rsidRPr="00F42915" w:rsidRDefault="00526FEA" w:rsidP="008014A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Исполнено</w:t>
            </w:r>
          </w:p>
          <w:p w14:paraId="24368AE5" w14:textId="77777777" w:rsidR="00526FEA" w:rsidRPr="00F42915" w:rsidRDefault="00526FEA" w:rsidP="008014A9">
            <w:pPr>
              <w:ind w:left="339" w:firstLine="0"/>
              <w:rPr>
                <w:b/>
                <w:bCs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B3E45" w14:textId="77777777" w:rsidR="00526FEA" w:rsidRPr="00F42915" w:rsidRDefault="00526FEA" w:rsidP="008014A9">
            <w:pPr>
              <w:ind w:firstLine="317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Pr="00F42915">
              <w:rPr>
                <w:b/>
                <w:bCs/>
                <w:sz w:val="24"/>
                <w:szCs w:val="24"/>
              </w:rPr>
              <w:t>%   исполнения</w:t>
            </w:r>
          </w:p>
        </w:tc>
      </w:tr>
      <w:tr w:rsidR="00526FEA" w:rsidRPr="00F42915" w14:paraId="65EA997D" w14:textId="77777777" w:rsidTr="008014A9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B73B1" w14:textId="77777777" w:rsidR="00526FEA" w:rsidRPr="00F42915" w:rsidRDefault="00526FEA" w:rsidP="008014A9">
            <w:pPr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 xml:space="preserve"> (100) Расходы на выплату персоналу в т.ч. уплата налогов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A244D0" w14:textId="67F8A88C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36AE9D" w14:textId="68CA2658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D588B6" w14:textId="3E427B9E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26FEA" w:rsidRPr="00F42915" w14:paraId="2C9950D2" w14:textId="77777777" w:rsidTr="008014A9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F3569" w14:textId="77777777" w:rsidR="00526FEA" w:rsidRPr="00F42915" w:rsidRDefault="00526FEA" w:rsidP="008014A9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(200) Закупка товаров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80F7A8" w14:textId="0656099D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CA99AE9" w14:textId="41DFDB3B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3280,9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A89CEF" w14:textId="75442F87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98,0</w:t>
            </w:r>
          </w:p>
        </w:tc>
      </w:tr>
      <w:tr w:rsidR="00526FEA" w:rsidRPr="00F42915" w14:paraId="77C2E694" w14:textId="77777777" w:rsidTr="008014A9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E5385" w14:textId="77777777" w:rsidR="00526FEA" w:rsidRPr="00F42915" w:rsidRDefault="00526FEA" w:rsidP="008014A9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(300) 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096D6E0" w14:textId="44410CEB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5BE4D1A" w14:textId="5BB59CA5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5F656D" w14:textId="175911FF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26FEA" w:rsidRPr="00F42915" w14:paraId="0E2A3843" w14:textId="77777777" w:rsidTr="008014A9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48A4B" w14:textId="77777777" w:rsidR="00526FEA" w:rsidRPr="00F42915" w:rsidRDefault="00526FEA" w:rsidP="008014A9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bookmarkStart w:id="7" w:name="_Hlk129600841"/>
            <w:r w:rsidRPr="00F42915">
              <w:rPr>
                <w:rFonts w:eastAsia="Times New Roman"/>
                <w:sz w:val="24"/>
                <w:szCs w:val="24"/>
              </w:rPr>
              <w:t>(500)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AA0670" w14:textId="29F03AA9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2C5AA17" w14:textId="05A832BB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41B1610" w14:textId="5C16F407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82,2</w:t>
            </w:r>
          </w:p>
        </w:tc>
      </w:tr>
      <w:bookmarkEnd w:id="7"/>
      <w:tr w:rsidR="00526FEA" w:rsidRPr="00F42915" w14:paraId="717CDB58" w14:textId="77777777" w:rsidTr="008014A9">
        <w:trPr>
          <w:trHeight w:val="3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D0AA8" w14:textId="77777777" w:rsidR="00526FEA" w:rsidRPr="00F42915" w:rsidRDefault="00526FEA" w:rsidP="008014A9">
            <w:pPr>
              <w:ind w:left="50" w:firstLine="0"/>
              <w:jc w:val="left"/>
              <w:rPr>
                <w:rFonts w:eastAsia="Times New Roman"/>
                <w:sz w:val="24"/>
                <w:szCs w:val="24"/>
              </w:rPr>
            </w:pPr>
            <w:r w:rsidRPr="00F42915">
              <w:rPr>
                <w:rFonts w:eastAsia="Times New Roman"/>
                <w:sz w:val="24"/>
                <w:szCs w:val="24"/>
              </w:rPr>
              <w:t>(800) 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4E77DE" w14:textId="50D404E9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595943" w14:textId="55E2F539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C24279" w14:textId="3160C66B" w:rsidR="00526FEA" w:rsidRPr="00F42915" w:rsidRDefault="00050FDE" w:rsidP="008014A9">
            <w:pPr>
              <w:ind w:firstLine="5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</w:tr>
      <w:tr w:rsidR="00526FEA" w:rsidRPr="00F42915" w14:paraId="2EB75625" w14:textId="77777777" w:rsidTr="008014A9">
        <w:trPr>
          <w:trHeight w:val="33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7B26F" w14:textId="77777777" w:rsidR="00526FEA" w:rsidRPr="00F42915" w:rsidRDefault="00526FEA" w:rsidP="008014A9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F4291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8539A6" w14:textId="6363B6C5" w:rsidR="00526FEA" w:rsidRPr="00F42915" w:rsidRDefault="00872F67" w:rsidP="008014A9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5493,4</w:t>
            </w:r>
            <w:r w:rsidR="00526FEA" w:rsidRPr="00F42915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01494E" w14:textId="3CDF7EB3" w:rsidR="00526FEA" w:rsidRPr="00F42915" w:rsidRDefault="00872F67" w:rsidP="008014A9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5422,2</w:t>
            </w:r>
            <w:r w:rsidR="00526FEA" w:rsidRPr="00F42915">
              <w:rPr>
                <w:rFonts w:eastAsia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66116C" w14:textId="341162F7" w:rsidR="00526FEA" w:rsidRPr="00F42915" w:rsidRDefault="00872F67" w:rsidP="008014A9">
            <w:pPr>
              <w:ind w:firstLine="5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98,7</w:t>
            </w:r>
          </w:p>
        </w:tc>
      </w:tr>
    </w:tbl>
    <w:p w14:paraId="4A709139" w14:textId="77777777" w:rsidR="00526FEA" w:rsidRPr="00F42915" w:rsidRDefault="00526FEA" w:rsidP="00526FEA">
      <w:pPr>
        <w:ind w:firstLine="284"/>
        <w:rPr>
          <w:szCs w:val="28"/>
        </w:rPr>
      </w:pPr>
    </w:p>
    <w:p w14:paraId="5B8011FF" w14:textId="28D770F7" w:rsidR="00526FEA" w:rsidRPr="00F42915" w:rsidRDefault="00526FEA" w:rsidP="00526FEA">
      <w:pPr>
        <w:ind w:firstLine="0"/>
        <w:rPr>
          <w:szCs w:val="28"/>
        </w:rPr>
      </w:pPr>
      <w:r w:rsidRPr="00F42915">
        <w:rPr>
          <w:szCs w:val="28"/>
        </w:rPr>
        <w:t>Расходы бюджета исполнены в 202</w:t>
      </w:r>
      <w:r>
        <w:rPr>
          <w:szCs w:val="28"/>
        </w:rPr>
        <w:t>4</w:t>
      </w:r>
      <w:r w:rsidRPr="00F42915">
        <w:rPr>
          <w:szCs w:val="28"/>
        </w:rPr>
        <w:t xml:space="preserve"> году в сумме </w:t>
      </w:r>
      <w:r w:rsidR="00872F67">
        <w:rPr>
          <w:szCs w:val="28"/>
        </w:rPr>
        <w:t>5422,2</w:t>
      </w:r>
      <w:r w:rsidRPr="00F42915">
        <w:rPr>
          <w:szCs w:val="28"/>
        </w:rPr>
        <w:t xml:space="preserve"> тыс. рублей, что составляет </w:t>
      </w:r>
      <w:r w:rsidR="00872F67">
        <w:rPr>
          <w:szCs w:val="28"/>
        </w:rPr>
        <w:t>98,7</w:t>
      </w:r>
      <w:r w:rsidRPr="00F42915">
        <w:rPr>
          <w:szCs w:val="28"/>
        </w:rPr>
        <w:t xml:space="preserve">% к уточненным бюджетным ассигнованиям. </w:t>
      </w:r>
    </w:p>
    <w:p w14:paraId="5B3F38C1" w14:textId="77777777" w:rsidR="00526FEA" w:rsidRPr="00F42915" w:rsidRDefault="00526FEA" w:rsidP="00526FEA">
      <w:pPr>
        <w:ind w:firstLine="0"/>
        <w:rPr>
          <w:szCs w:val="28"/>
        </w:rPr>
      </w:pPr>
      <w:r w:rsidRPr="00F42915">
        <w:rPr>
          <w:szCs w:val="28"/>
        </w:rPr>
        <w:t xml:space="preserve">По данным </w:t>
      </w:r>
      <w:r w:rsidRPr="001F1A74">
        <w:rPr>
          <w:b/>
          <w:bCs/>
          <w:i/>
          <w:iCs/>
          <w:szCs w:val="28"/>
        </w:rPr>
        <w:t>формы 0503123</w:t>
      </w:r>
      <w:r w:rsidRPr="00F42915">
        <w:rPr>
          <w:szCs w:val="28"/>
        </w:rPr>
        <w:t xml:space="preserve"> «Отчет о движении денежных средств» расходы в 202</w:t>
      </w:r>
      <w:r>
        <w:rPr>
          <w:szCs w:val="28"/>
        </w:rPr>
        <w:t>4</w:t>
      </w:r>
      <w:r w:rsidRPr="00F42915">
        <w:rPr>
          <w:szCs w:val="28"/>
        </w:rPr>
        <w:t xml:space="preserve"> году сложились следующим образом:</w:t>
      </w:r>
    </w:p>
    <w:p w14:paraId="23712B24" w14:textId="7B29B3DA" w:rsidR="00526FEA" w:rsidRPr="00F42915" w:rsidRDefault="00526FEA" w:rsidP="00526FEA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(211) заработная плата – </w:t>
      </w:r>
      <w:r w:rsidR="00872F67">
        <w:rPr>
          <w:szCs w:val="28"/>
        </w:rPr>
        <w:t>1 429,2</w:t>
      </w:r>
      <w:r w:rsidRPr="00F42915">
        <w:rPr>
          <w:szCs w:val="28"/>
        </w:rPr>
        <w:t xml:space="preserve"> тыс. рублей;</w:t>
      </w:r>
    </w:p>
    <w:p w14:paraId="4790D48D" w14:textId="20E82CEE" w:rsidR="00526FEA" w:rsidRPr="00F42915" w:rsidRDefault="00526FEA" w:rsidP="00526FEA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(213) начисления на выплаты по оплате труда – </w:t>
      </w:r>
      <w:r w:rsidR="00872F67">
        <w:rPr>
          <w:szCs w:val="28"/>
        </w:rPr>
        <w:t>42</w:t>
      </w:r>
      <w:r w:rsidR="00050FDE">
        <w:rPr>
          <w:szCs w:val="28"/>
        </w:rPr>
        <w:t>8,0</w:t>
      </w:r>
      <w:r w:rsidRPr="00F42915">
        <w:rPr>
          <w:szCs w:val="28"/>
        </w:rPr>
        <w:t xml:space="preserve"> тыс. рублей;</w:t>
      </w:r>
    </w:p>
    <w:p w14:paraId="1A370236" w14:textId="799DC7A5" w:rsidR="00526FEA" w:rsidRPr="00F42915" w:rsidRDefault="00526FEA" w:rsidP="00526FEA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(221) услуги связи – </w:t>
      </w:r>
      <w:r w:rsidR="00872F67">
        <w:rPr>
          <w:szCs w:val="28"/>
        </w:rPr>
        <w:t>45,8</w:t>
      </w:r>
      <w:r w:rsidRPr="00F42915">
        <w:rPr>
          <w:szCs w:val="28"/>
        </w:rPr>
        <w:t xml:space="preserve"> тыс. рублей;</w:t>
      </w:r>
    </w:p>
    <w:p w14:paraId="4B5C950D" w14:textId="29B8478D" w:rsidR="00526FEA" w:rsidRDefault="00526FEA" w:rsidP="00526FEA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(223) коммунальные услуги – </w:t>
      </w:r>
      <w:r w:rsidR="00872F67">
        <w:rPr>
          <w:szCs w:val="28"/>
        </w:rPr>
        <w:t>190,7</w:t>
      </w:r>
      <w:r w:rsidRPr="00F42915">
        <w:rPr>
          <w:szCs w:val="28"/>
        </w:rPr>
        <w:t xml:space="preserve"> тыс. рублей;</w:t>
      </w:r>
    </w:p>
    <w:p w14:paraId="1D9DC5FD" w14:textId="1B48FEC8" w:rsidR="00872F67" w:rsidRPr="00F42915" w:rsidRDefault="00872F67" w:rsidP="00526FEA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(224) арендная плата за пользование имуществом</w:t>
      </w:r>
      <w:r w:rsidR="00552DCF">
        <w:rPr>
          <w:szCs w:val="28"/>
        </w:rPr>
        <w:t xml:space="preserve"> – 96,0 тыс. рублей;</w:t>
      </w:r>
    </w:p>
    <w:p w14:paraId="39CEFFD8" w14:textId="2D9D7C84" w:rsidR="00526FEA" w:rsidRPr="00F42915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(225) работы, услуги по содержанию имущества – </w:t>
      </w:r>
      <w:r w:rsidR="00552DCF">
        <w:rPr>
          <w:szCs w:val="28"/>
        </w:rPr>
        <w:t>2 776,7</w:t>
      </w:r>
      <w:r w:rsidRPr="00F42915">
        <w:rPr>
          <w:szCs w:val="28"/>
        </w:rPr>
        <w:t xml:space="preserve"> тыс. рублей; </w:t>
      </w:r>
    </w:p>
    <w:p w14:paraId="5539DF6E" w14:textId="4A1E6C24" w:rsidR="00526FEA" w:rsidRPr="00F42915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(226) прочие работы, услуги – </w:t>
      </w:r>
      <w:r w:rsidR="00552DCF">
        <w:rPr>
          <w:szCs w:val="28"/>
        </w:rPr>
        <w:t>123,9</w:t>
      </w:r>
      <w:r w:rsidRPr="00F42915">
        <w:rPr>
          <w:szCs w:val="28"/>
        </w:rPr>
        <w:t xml:space="preserve"> тыс. рублей;</w:t>
      </w:r>
    </w:p>
    <w:p w14:paraId="533CD0E3" w14:textId="57BD7908" w:rsidR="00526FEA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(251) перечисления другим бюджетам бюджетной системы – </w:t>
      </w:r>
      <w:r w:rsidR="00552DCF">
        <w:rPr>
          <w:szCs w:val="28"/>
        </w:rPr>
        <w:t>23,0</w:t>
      </w:r>
      <w:r w:rsidRPr="00F42915">
        <w:rPr>
          <w:szCs w:val="28"/>
        </w:rPr>
        <w:t xml:space="preserve"> тыс. рублей; </w:t>
      </w:r>
    </w:p>
    <w:p w14:paraId="1AD91155" w14:textId="04405BA8" w:rsidR="00552DCF" w:rsidRPr="00F42915" w:rsidRDefault="00552DCF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>(264) пенсии, пособии – 158,4 тыс. рублей;</w:t>
      </w:r>
    </w:p>
    <w:p w14:paraId="5F26774B" w14:textId="0378C4EA" w:rsidR="00526FEA" w:rsidRPr="00F42915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(291)  налоги, пошлины и сборы – </w:t>
      </w:r>
      <w:r w:rsidR="00552DCF">
        <w:rPr>
          <w:szCs w:val="28"/>
        </w:rPr>
        <w:t>41,1</w:t>
      </w:r>
      <w:r w:rsidRPr="00F42915">
        <w:rPr>
          <w:szCs w:val="28"/>
        </w:rPr>
        <w:t xml:space="preserve"> тыс. рублей;</w:t>
      </w:r>
    </w:p>
    <w:p w14:paraId="6DA460FE" w14:textId="77777777" w:rsidR="00526FEA" w:rsidRPr="00F42915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(296) иные выплаты текущего характера физическим лицам – </w:t>
      </w:r>
      <w:r>
        <w:rPr>
          <w:szCs w:val="28"/>
        </w:rPr>
        <w:t>30,0</w:t>
      </w:r>
      <w:r w:rsidRPr="00F42915">
        <w:rPr>
          <w:szCs w:val="28"/>
        </w:rPr>
        <w:t xml:space="preserve"> тыс. рублей;</w:t>
      </w:r>
    </w:p>
    <w:p w14:paraId="5629EB74" w14:textId="6675FED1" w:rsidR="00526FEA" w:rsidRPr="00F42915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(297) </w:t>
      </w:r>
      <w:bookmarkStart w:id="8" w:name="_Hlk129611160"/>
      <w:r w:rsidRPr="00F42915">
        <w:rPr>
          <w:szCs w:val="28"/>
        </w:rPr>
        <w:t>иные выплаты текущего характера организациям</w:t>
      </w:r>
      <w:bookmarkEnd w:id="8"/>
      <w:r w:rsidRPr="00F42915">
        <w:rPr>
          <w:szCs w:val="28"/>
        </w:rPr>
        <w:t xml:space="preserve"> – </w:t>
      </w:r>
      <w:r w:rsidR="00552DCF">
        <w:rPr>
          <w:szCs w:val="28"/>
        </w:rPr>
        <w:t>31,6</w:t>
      </w:r>
      <w:r w:rsidRPr="00F42915">
        <w:rPr>
          <w:szCs w:val="28"/>
        </w:rPr>
        <w:t xml:space="preserve"> тыс. рублей;</w:t>
      </w:r>
    </w:p>
    <w:p w14:paraId="63E4B7FD" w14:textId="6D28A9CD" w:rsidR="00526FEA" w:rsidRPr="00F42915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(343)  увеличение стоимости горюче-смазочных материалов – </w:t>
      </w:r>
      <w:r w:rsidR="00552DCF">
        <w:rPr>
          <w:szCs w:val="28"/>
        </w:rPr>
        <w:t>4,5</w:t>
      </w:r>
      <w:r w:rsidRPr="00F42915">
        <w:rPr>
          <w:szCs w:val="28"/>
        </w:rPr>
        <w:t xml:space="preserve"> тыс. рублей;</w:t>
      </w:r>
    </w:p>
    <w:p w14:paraId="587A5A93" w14:textId="6D186A36" w:rsidR="00526FEA" w:rsidRDefault="00526FEA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 w:rsidRPr="00F42915">
        <w:rPr>
          <w:szCs w:val="28"/>
        </w:rPr>
        <w:t xml:space="preserve">(346)  увеличение стоимости прочих оборотных запасов (материалов) </w:t>
      </w:r>
      <w:r>
        <w:rPr>
          <w:szCs w:val="28"/>
        </w:rPr>
        <w:t>–</w:t>
      </w:r>
      <w:r w:rsidRPr="00F42915">
        <w:rPr>
          <w:szCs w:val="28"/>
        </w:rPr>
        <w:t xml:space="preserve"> </w:t>
      </w:r>
      <w:r w:rsidR="00552DCF">
        <w:rPr>
          <w:szCs w:val="28"/>
        </w:rPr>
        <w:t>41,6</w:t>
      </w:r>
      <w:r w:rsidRPr="00F42915">
        <w:rPr>
          <w:szCs w:val="28"/>
        </w:rPr>
        <w:t xml:space="preserve"> тыс. рублей</w:t>
      </w:r>
      <w:r w:rsidR="00552DCF">
        <w:rPr>
          <w:szCs w:val="28"/>
        </w:rPr>
        <w:t>;</w:t>
      </w:r>
    </w:p>
    <w:p w14:paraId="6B5CCBC2" w14:textId="545BB115" w:rsidR="00552DCF" w:rsidRPr="00F42915" w:rsidRDefault="00552DCF" w:rsidP="00526FEA">
      <w:pPr>
        <w:autoSpaceDE w:val="0"/>
        <w:autoSpaceDN w:val="0"/>
        <w:adjustRightInd w:val="0"/>
        <w:ind w:firstLine="0"/>
        <w:outlineLvl w:val="3"/>
        <w:rPr>
          <w:szCs w:val="28"/>
        </w:rPr>
      </w:pPr>
      <w:r>
        <w:rPr>
          <w:szCs w:val="28"/>
        </w:rPr>
        <w:t xml:space="preserve">(349) увеличение прочих материальных запасов однократного применения – 1,9 тыс. рублей. </w:t>
      </w:r>
    </w:p>
    <w:p w14:paraId="68F1AB37" w14:textId="2266B42B" w:rsidR="00526FEA" w:rsidRPr="00F42915" w:rsidRDefault="00552DCF" w:rsidP="00526FEA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6FEA" w:rsidRPr="00F42915">
        <w:rPr>
          <w:rFonts w:ascii="Times New Roman" w:hAnsi="Times New Roman" w:cs="Times New Roman"/>
          <w:sz w:val="28"/>
          <w:szCs w:val="28"/>
        </w:rPr>
        <w:t>В результате исполнения бюджета за 202</w:t>
      </w:r>
      <w:r w:rsidR="00526FEA">
        <w:rPr>
          <w:rFonts w:ascii="Times New Roman" w:hAnsi="Times New Roman" w:cs="Times New Roman"/>
          <w:sz w:val="28"/>
          <w:szCs w:val="28"/>
        </w:rPr>
        <w:t>4</w:t>
      </w:r>
      <w:r w:rsidR="00526FEA" w:rsidRPr="00F42915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526FEA">
        <w:rPr>
          <w:rFonts w:ascii="Times New Roman" w:hAnsi="Times New Roman" w:cs="Times New Roman"/>
          <w:sz w:val="28"/>
          <w:szCs w:val="28"/>
        </w:rPr>
        <w:t>дефицит</w:t>
      </w:r>
      <w:r w:rsidR="00526FEA" w:rsidRPr="00F4291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6FEA">
        <w:rPr>
          <w:rFonts w:ascii="Times New Roman" w:hAnsi="Times New Roman" w:cs="Times New Roman"/>
          <w:sz w:val="28"/>
          <w:szCs w:val="28"/>
        </w:rPr>
        <w:t>1088,1</w:t>
      </w:r>
      <w:r w:rsidR="00526FEA" w:rsidRPr="00F429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26FEA" w:rsidRPr="00F42915">
        <w:rPr>
          <w:sz w:val="28"/>
          <w:szCs w:val="28"/>
        </w:rPr>
        <w:t>.</w:t>
      </w:r>
    </w:p>
    <w:p w14:paraId="0E953D64" w14:textId="66380D17" w:rsidR="00542E04" w:rsidRDefault="00542E04" w:rsidP="00542E04">
      <w:pPr>
        <w:shd w:val="clear" w:color="auto" w:fill="FFFFFF"/>
        <w:ind w:firstLine="0"/>
        <w:rPr>
          <w:szCs w:val="28"/>
        </w:rPr>
      </w:pPr>
      <w:r w:rsidRPr="00F42915">
        <w:rPr>
          <w:szCs w:val="28"/>
          <w:lang w:eastAsia="ru-RU"/>
        </w:rPr>
        <w:t xml:space="preserve">Сведения об остатках денежных средств на счетах получателя бюджетных средств отражены в </w:t>
      </w:r>
      <w:r w:rsidRPr="00F42915">
        <w:rPr>
          <w:b/>
          <w:i/>
          <w:iCs/>
          <w:szCs w:val="28"/>
          <w:lang w:eastAsia="ru-RU"/>
        </w:rPr>
        <w:t>ф.0503178.</w:t>
      </w:r>
      <w:bookmarkEnd w:id="6"/>
      <w:r w:rsidRPr="00F42915">
        <w:rPr>
          <w:b/>
          <w:i/>
          <w:iCs/>
          <w:szCs w:val="28"/>
          <w:lang w:eastAsia="ru-RU"/>
        </w:rPr>
        <w:t xml:space="preserve"> </w:t>
      </w:r>
      <w:r w:rsidRPr="00F42915">
        <w:rPr>
          <w:bCs/>
          <w:szCs w:val="28"/>
          <w:lang w:eastAsia="ru-RU"/>
        </w:rPr>
        <w:t>Остаток</w:t>
      </w:r>
      <w:r w:rsidRPr="00F42915">
        <w:rPr>
          <w:bCs/>
          <w:spacing w:val="-6"/>
          <w:szCs w:val="28"/>
        </w:rPr>
        <w:t xml:space="preserve"> </w:t>
      </w:r>
      <w:r w:rsidRPr="00F42915">
        <w:rPr>
          <w:spacing w:val="-6"/>
          <w:szCs w:val="28"/>
        </w:rPr>
        <w:t>средств на счете бюджета по состоянию на 01.01.2023 года</w:t>
      </w:r>
      <w:r w:rsidRPr="00F42915">
        <w:rPr>
          <w:szCs w:val="28"/>
        </w:rPr>
        <w:t xml:space="preserve"> составлял </w:t>
      </w:r>
      <w:r>
        <w:rPr>
          <w:szCs w:val="28"/>
        </w:rPr>
        <w:t>101,8</w:t>
      </w:r>
      <w:r w:rsidRPr="00F42915">
        <w:rPr>
          <w:szCs w:val="28"/>
        </w:rPr>
        <w:t xml:space="preserve"> тыс. рублей, по состоянию на 01.01.2024 года </w:t>
      </w:r>
      <w:r>
        <w:rPr>
          <w:szCs w:val="28"/>
        </w:rPr>
        <w:t>2129,0</w:t>
      </w:r>
      <w:r w:rsidRPr="00F42915">
        <w:rPr>
          <w:szCs w:val="28"/>
        </w:rPr>
        <w:t xml:space="preserve"> тыс. рублей.</w:t>
      </w:r>
    </w:p>
    <w:p w14:paraId="0F5B1B14" w14:textId="77777777" w:rsidR="00542E04" w:rsidRPr="00F42915" w:rsidRDefault="00542E04" w:rsidP="00542E04">
      <w:pPr>
        <w:shd w:val="clear" w:color="auto" w:fill="FFFFFF"/>
        <w:ind w:firstLine="0"/>
        <w:rPr>
          <w:szCs w:val="28"/>
        </w:rPr>
      </w:pPr>
    </w:p>
    <w:p w14:paraId="32EACCA8" w14:textId="77777777" w:rsidR="00542E04" w:rsidRPr="00F42915" w:rsidRDefault="00542E04" w:rsidP="00542E04">
      <w:pPr>
        <w:pStyle w:val="ConsPlusNonformat"/>
        <w:widowControl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915">
        <w:rPr>
          <w:rFonts w:ascii="Times New Roman" w:hAnsi="Times New Roman" w:cs="Times New Roman"/>
          <w:b/>
          <w:bCs/>
          <w:sz w:val="28"/>
          <w:szCs w:val="28"/>
        </w:rPr>
        <w:t>3. Движение нефинансовых активов</w:t>
      </w:r>
    </w:p>
    <w:p w14:paraId="74BA165B" w14:textId="77777777" w:rsidR="00542E04" w:rsidRPr="00F42915" w:rsidRDefault="00542E04" w:rsidP="00542E04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«Сведения о движении нефинансовых активов» представлены двумя </w:t>
      </w:r>
      <w:r w:rsidRPr="00FC31A9">
        <w:rPr>
          <w:b/>
          <w:bCs/>
          <w:i/>
          <w:iCs/>
          <w:szCs w:val="28"/>
        </w:rPr>
        <w:t>формами 0503168</w:t>
      </w:r>
      <w:r w:rsidRPr="00F42915">
        <w:rPr>
          <w:szCs w:val="28"/>
        </w:rPr>
        <w:t xml:space="preserve"> по видам имущества: </w:t>
      </w:r>
    </w:p>
    <w:p w14:paraId="21F88C48" w14:textId="77777777" w:rsidR="00542E04" w:rsidRPr="00F42915" w:rsidRDefault="00542E04" w:rsidP="00542E04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 xml:space="preserve">1) имущество, закрепленное в оперативное управление; </w:t>
      </w:r>
    </w:p>
    <w:p w14:paraId="572A7D4C" w14:textId="77777777" w:rsidR="00542E04" w:rsidRPr="00F42915" w:rsidRDefault="00542E04" w:rsidP="00542E04">
      <w:pPr>
        <w:autoSpaceDE w:val="0"/>
        <w:autoSpaceDN w:val="0"/>
        <w:adjustRightInd w:val="0"/>
        <w:ind w:firstLine="0"/>
        <w:rPr>
          <w:szCs w:val="28"/>
        </w:rPr>
      </w:pPr>
      <w:r w:rsidRPr="00F42915">
        <w:rPr>
          <w:szCs w:val="28"/>
        </w:rPr>
        <w:t>2) имущество, составляющее муниципальную казну.</w:t>
      </w:r>
    </w:p>
    <w:p w14:paraId="1415AFF8" w14:textId="7E9ECA29" w:rsidR="00542E04" w:rsidRDefault="00542E04" w:rsidP="00542E04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Балансовая стоимость основных средств на конец отчетного периода составила </w:t>
      </w:r>
      <w:r w:rsidR="0092381D">
        <w:rPr>
          <w:rFonts w:eastAsia="Times New Roman"/>
          <w:szCs w:val="28"/>
          <w:lang w:eastAsia="ru-RU"/>
        </w:rPr>
        <w:t>253,7</w:t>
      </w:r>
      <w:r w:rsidRPr="00F42915">
        <w:rPr>
          <w:rFonts w:eastAsia="Times New Roman"/>
          <w:szCs w:val="28"/>
          <w:lang w:eastAsia="ru-RU"/>
        </w:rPr>
        <w:t xml:space="preserve"> тыс. рублей, в том числе:</w:t>
      </w:r>
    </w:p>
    <w:p w14:paraId="2CBE8D78" w14:textId="0D152F23" w:rsidR="0092381D" w:rsidRDefault="0092381D" w:rsidP="00542E04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м</w:t>
      </w:r>
      <w:r w:rsidRPr="0092381D">
        <w:rPr>
          <w:rFonts w:eastAsia="Times New Roman"/>
          <w:szCs w:val="28"/>
          <w:lang w:eastAsia="ru-RU"/>
        </w:rPr>
        <w:t>ашины и оборудование</w:t>
      </w:r>
      <w:r>
        <w:rPr>
          <w:rFonts w:eastAsia="Times New Roman"/>
          <w:szCs w:val="28"/>
          <w:lang w:eastAsia="ru-RU"/>
        </w:rPr>
        <w:t xml:space="preserve"> – 75,2 тыс. рублей;</w:t>
      </w:r>
    </w:p>
    <w:p w14:paraId="31A71FDA" w14:textId="2C25E10D" w:rsidR="0092381D" w:rsidRPr="00F42915" w:rsidRDefault="0092381D" w:rsidP="00542E04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Pr="0092381D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т</w:t>
      </w:r>
      <w:r w:rsidRPr="0092381D">
        <w:rPr>
          <w:rFonts w:eastAsia="Times New Roman"/>
          <w:szCs w:val="28"/>
          <w:lang w:eastAsia="ru-RU"/>
        </w:rPr>
        <w:t>ранспортные средства</w:t>
      </w:r>
      <w:r>
        <w:rPr>
          <w:rFonts w:eastAsia="Times New Roman"/>
          <w:szCs w:val="28"/>
          <w:lang w:eastAsia="ru-RU"/>
        </w:rPr>
        <w:t xml:space="preserve"> – 157,0 тыс. рублей;</w:t>
      </w:r>
    </w:p>
    <w:p w14:paraId="310BA352" w14:textId="13976008" w:rsidR="0092381D" w:rsidRPr="00F42915" w:rsidRDefault="0092381D" w:rsidP="0092381D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>и</w:t>
      </w:r>
      <w:r w:rsidRPr="0025282B">
        <w:rPr>
          <w:rFonts w:eastAsia="Times New Roman"/>
          <w:szCs w:val="28"/>
          <w:lang w:eastAsia="ru-RU"/>
        </w:rPr>
        <w:t>нвентарь производственный и хозяйственный</w:t>
      </w:r>
      <w:r>
        <w:rPr>
          <w:rFonts w:eastAsia="Times New Roman"/>
          <w:szCs w:val="28"/>
          <w:lang w:eastAsia="ru-RU"/>
        </w:rPr>
        <w:t xml:space="preserve"> </w:t>
      </w:r>
      <w:r w:rsidRPr="00F42915">
        <w:rPr>
          <w:rFonts w:eastAsia="Times New Roman"/>
          <w:szCs w:val="28"/>
          <w:lang w:eastAsia="ru-RU"/>
        </w:rPr>
        <w:t xml:space="preserve">– </w:t>
      </w:r>
      <w:r>
        <w:rPr>
          <w:rFonts w:eastAsia="Times New Roman"/>
          <w:szCs w:val="28"/>
          <w:lang w:eastAsia="ru-RU"/>
        </w:rPr>
        <w:t>21,5</w:t>
      </w:r>
      <w:r w:rsidRPr="00F42915">
        <w:rPr>
          <w:rFonts w:eastAsia="Times New Roman"/>
          <w:szCs w:val="28"/>
          <w:lang w:eastAsia="ru-RU"/>
        </w:rPr>
        <w:t xml:space="preserve"> тыс. рублей.</w:t>
      </w:r>
    </w:p>
    <w:p w14:paraId="5C481D99" w14:textId="1FD79137" w:rsidR="00542E04" w:rsidRDefault="00542E04" w:rsidP="00542E04">
      <w:pPr>
        <w:ind w:firstLine="0"/>
        <w:rPr>
          <w:rFonts w:eastAsia="Times New Roman"/>
          <w:color w:val="000000"/>
          <w:szCs w:val="28"/>
          <w:lang w:eastAsia="ru-RU"/>
        </w:rPr>
      </w:pPr>
      <w:r w:rsidRPr="00F42915">
        <w:rPr>
          <w:rFonts w:eastAsia="Times New Roman"/>
          <w:color w:val="000000"/>
          <w:szCs w:val="28"/>
          <w:lang w:eastAsia="ru-RU"/>
        </w:rPr>
        <w:t xml:space="preserve">Амортизация основных средств на конец отчетного периода составляет </w:t>
      </w:r>
      <w:r w:rsidR="0092381D">
        <w:rPr>
          <w:rFonts w:eastAsia="Times New Roman"/>
          <w:color w:val="000000"/>
          <w:szCs w:val="28"/>
          <w:lang w:eastAsia="ru-RU"/>
        </w:rPr>
        <w:t>253,7</w:t>
      </w:r>
      <w:r w:rsidRPr="00F42915">
        <w:rPr>
          <w:rFonts w:eastAsia="Times New Roman"/>
          <w:color w:val="000000"/>
          <w:szCs w:val="28"/>
          <w:lang w:eastAsia="ru-RU"/>
        </w:rPr>
        <w:t xml:space="preserve"> тыс. рублей (</w:t>
      </w:r>
      <w:r w:rsidR="0092381D">
        <w:rPr>
          <w:rFonts w:eastAsia="Times New Roman"/>
          <w:color w:val="000000"/>
          <w:szCs w:val="28"/>
          <w:lang w:eastAsia="ru-RU"/>
        </w:rPr>
        <w:t>100,0</w:t>
      </w:r>
      <w:r w:rsidRPr="00F42915">
        <w:rPr>
          <w:rFonts w:eastAsia="Times New Roman"/>
          <w:color w:val="000000"/>
          <w:szCs w:val="28"/>
          <w:lang w:eastAsia="ru-RU"/>
        </w:rPr>
        <w:t>% от стоимости).</w:t>
      </w:r>
    </w:p>
    <w:p w14:paraId="13A179C0" w14:textId="77777777" w:rsidR="0092381D" w:rsidRDefault="0092381D" w:rsidP="00542E04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Стоимость м</w:t>
      </w:r>
      <w:r w:rsidRPr="0092381D">
        <w:rPr>
          <w:rFonts w:eastAsia="Times New Roman"/>
          <w:color w:val="000000"/>
          <w:szCs w:val="28"/>
          <w:lang w:eastAsia="ru-RU"/>
        </w:rPr>
        <w:t>атериальны</w:t>
      </w:r>
      <w:r>
        <w:rPr>
          <w:rFonts w:eastAsia="Times New Roman"/>
          <w:color w:val="000000"/>
          <w:szCs w:val="28"/>
          <w:lang w:eastAsia="ru-RU"/>
        </w:rPr>
        <w:t>х</w:t>
      </w:r>
      <w:r w:rsidRPr="0092381D">
        <w:rPr>
          <w:rFonts w:eastAsia="Times New Roman"/>
          <w:color w:val="000000"/>
          <w:szCs w:val="28"/>
          <w:lang w:eastAsia="ru-RU"/>
        </w:rPr>
        <w:t xml:space="preserve"> запас</w:t>
      </w:r>
      <w:r>
        <w:rPr>
          <w:rFonts w:eastAsia="Times New Roman"/>
          <w:color w:val="000000"/>
          <w:szCs w:val="28"/>
          <w:lang w:eastAsia="ru-RU"/>
        </w:rPr>
        <w:t xml:space="preserve">ов </w:t>
      </w:r>
      <w:r w:rsidRPr="00F42915">
        <w:rPr>
          <w:rFonts w:eastAsia="Times New Roman"/>
          <w:szCs w:val="28"/>
          <w:lang w:eastAsia="ru-RU"/>
        </w:rPr>
        <w:t xml:space="preserve">на конец отчетного периода составила </w:t>
      </w:r>
      <w:r>
        <w:rPr>
          <w:rFonts w:eastAsia="Times New Roman"/>
          <w:szCs w:val="28"/>
          <w:lang w:eastAsia="ru-RU"/>
        </w:rPr>
        <w:t>14,4</w:t>
      </w:r>
      <w:r w:rsidRPr="00F42915">
        <w:rPr>
          <w:rFonts w:eastAsia="Times New Roman"/>
          <w:szCs w:val="28"/>
          <w:lang w:eastAsia="ru-RU"/>
        </w:rPr>
        <w:t xml:space="preserve"> тыс. рублей</w:t>
      </w:r>
      <w:r>
        <w:rPr>
          <w:rFonts w:eastAsia="Times New Roman"/>
          <w:szCs w:val="28"/>
          <w:lang w:eastAsia="ru-RU"/>
        </w:rPr>
        <w:t>.</w:t>
      </w:r>
    </w:p>
    <w:p w14:paraId="1A200803" w14:textId="7674568E" w:rsidR="0092381D" w:rsidRPr="008D26F3" w:rsidRDefault="0092381D" w:rsidP="00542E04">
      <w:pPr>
        <w:ind w:firstLine="0"/>
        <w:rPr>
          <w:rFonts w:eastAsia="Times New Roman"/>
          <w:szCs w:val="28"/>
          <w:lang w:eastAsia="ru-RU"/>
        </w:rPr>
      </w:pPr>
      <w:r w:rsidRPr="008D26F3">
        <w:rPr>
          <w:rFonts w:eastAsia="Times New Roman"/>
          <w:szCs w:val="28"/>
          <w:lang w:eastAsia="ru-RU"/>
        </w:rPr>
        <w:t xml:space="preserve">Непроизведенные активы в составе имущества казны на конец отчетной даты </w:t>
      </w:r>
      <w:r w:rsidR="00C157A9" w:rsidRPr="008D26F3">
        <w:rPr>
          <w:rFonts w:eastAsia="Times New Roman"/>
          <w:szCs w:val="28"/>
          <w:lang w:eastAsia="ru-RU"/>
        </w:rPr>
        <w:t>имеют стоимость в 21 131,2 тыс. рублей.</w:t>
      </w:r>
      <w:r w:rsidRPr="008D26F3">
        <w:rPr>
          <w:rFonts w:eastAsia="Times New Roman"/>
          <w:szCs w:val="28"/>
          <w:lang w:eastAsia="ru-RU"/>
        </w:rPr>
        <w:t xml:space="preserve"> </w:t>
      </w:r>
    </w:p>
    <w:p w14:paraId="72CB179F" w14:textId="254AECAC" w:rsidR="00542E04" w:rsidRPr="008D26F3" w:rsidRDefault="008D26F3" w:rsidP="00542E04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</w:t>
      </w:r>
      <w:r w:rsidR="00542E04" w:rsidRPr="008D26F3">
        <w:rPr>
          <w:rFonts w:eastAsia="Times New Roman"/>
          <w:szCs w:val="28"/>
          <w:lang w:eastAsia="ru-RU"/>
        </w:rPr>
        <w:t xml:space="preserve">На основании Решения </w:t>
      </w:r>
      <w:proofErr w:type="spellStart"/>
      <w:r w:rsidR="00542E04" w:rsidRPr="008D26F3">
        <w:rPr>
          <w:rFonts w:eastAsia="Times New Roman"/>
          <w:szCs w:val="28"/>
          <w:lang w:eastAsia="ru-RU"/>
        </w:rPr>
        <w:t>Рековичского</w:t>
      </w:r>
      <w:proofErr w:type="spellEnd"/>
      <w:r w:rsidR="00542E04" w:rsidRPr="008D26F3">
        <w:rPr>
          <w:rFonts w:eastAsia="Times New Roman"/>
          <w:szCs w:val="28"/>
          <w:lang w:eastAsia="ru-RU"/>
        </w:rPr>
        <w:t xml:space="preserve"> сельского Совета народных депутатов от 18.1</w:t>
      </w:r>
      <w:r w:rsidR="003C0400" w:rsidRPr="008D26F3">
        <w:rPr>
          <w:rFonts w:eastAsia="Times New Roman"/>
          <w:szCs w:val="28"/>
          <w:lang w:eastAsia="ru-RU"/>
        </w:rPr>
        <w:t>2</w:t>
      </w:r>
      <w:r w:rsidR="00542E04" w:rsidRPr="008D26F3">
        <w:rPr>
          <w:rFonts w:eastAsia="Times New Roman"/>
          <w:szCs w:val="28"/>
          <w:lang w:eastAsia="ru-RU"/>
        </w:rPr>
        <w:t>.2023</w:t>
      </w:r>
      <w:r w:rsidR="001E3E1E" w:rsidRPr="008D26F3">
        <w:rPr>
          <w:rFonts w:eastAsia="Times New Roman"/>
          <w:szCs w:val="28"/>
          <w:lang w:eastAsia="ru-RU"/>
        </w:rPr>
        <w:t xml:space="preserve"> </w:t>
      </w:r>
      <w:r w:rsidR="00542E04" w:rsidRPr="008D26F3">
        <w:rPr>
          <w:rFonts w:eastAsia="Times New Roman"/>
          <w:szCs w:val="28"/>
          <w:lang w:eastAsia="ru-RU"/>
        </w:rPr>
        <w:t>года № 154</w:t>
      </w:r>
      <w:r w:rsidR="003C0400" w:rsidRPr="008D26F3">
        <w:rPr>
          <w:rFonts w:eastAsia="Times New Roman"/>
          <w:szCs w:val="28"/>
          <w:lang w:eastAsia="ru-RU"/>
        </w:rPr>
        <w:t xml:space="preserve"> и Договора б/н от 29.12.2023г.</w:t>
      </w:r>
      <w:r w:rsidR="00542E04" w:rsidRPr="008D26F3">
        <w:rPr>
          <w:rFonts w:eastAsia="Times New Roman"/>
          <w:szCs w:val="28"/>
          <w:lang w:eastAsia="ru-RU"/>
        </w:rPr>
        <w:t xml:space="preserve"> «О передаче имущества в безвозмездное пользование», принято решение о передаче в безвозмездное пользование администрации Дубровского района недвижимое имущество (дороги) балансовой стоимостью 49,0 тыс. рублей.</w:t>
      </w:r>
    </w:p>
    <w:p w14:paraId="0E60CFAA" w14:textId="605B59CD" w:rsidR="00542E04" w:rsidRPr="008D26F3" w:rsidRDefault="008D26F3" w:rsidP="00542E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542E04" w:rsidRPr="008D26F3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542E04" w:rsidRPr="008D26F3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="001E3E1E" w:rsidRPr="008D26F3">
        <w:rPr>
          <w:rFonts w:ascii="Times New Roman" w:hAnsi="Times New Roman" w:cs="Times New Roman"/>
          <w:sz w:val="28"/>
          <w:szCs w:val="28"/>
        </w:rPr>
        <w:t>1</w:t>
      </w:r>
      <w:r w:rsidR="003C0400" w:rsidRPr="008D26F3">
        <w:rPr>
          <w:rFonts w:ascii="Times New Roman" w:hAnsi="Times New Roman" w:cs="Times New Roman"/>
          <w:sz w:val="28"/>
          <w:szCs w:val="28"/>
        </w:rPr>
        <w:t>4</w:t>
      </w:r>
      <w:r w:rsidR="00542E04" w:rsidRPr="008D26F3">
        <w:rPr>
          <w:rFonts w:ascii="Times New Roman" w:hAnsi="Times New Roman" w:cs="Times New Roman"/>
          <w:sz w:val="28"/>
          <w:szCs w:val="28"/>
        </w:rPr>
        <w:t>.1</w:t>
      </w:r>
      <w:r w:rsidR="001E3E1E" w:rsidRPr="008D26F3">
        <w:rPr>
          <w:rFonts w:ascii="Times New Roman" w:hAnsi="Times New Roman" w:cs="Times New Roman"/>
          <w:sz w:val="28"/>
          <w:szCs w:val="28"/>
        </w:rPr>
        <w:t>1</w:t>
      </w:r>
      <w:r w:rsidR="00542E04" w:rsidRPr="008D26F3">
        <w:rPr>
          <w:rFonts w:ascii="Times New Roman" w:hAnsi="Times New Roman" w:cs="Times New Roman"/>
          <w:sz w:val="28"/>
          <w:szCs w:val="28"/>
        </w:rPr>
        <w:t>.202</w:t>
      </w:r>
      <w:r w:rsidR="003C0400" w:rsidRPr="008D26F3">
        <w:rPr>
          <w:rFonts w:ascii="Times New Roman" w:hAnsi="Times New Roman" w:cs="Times New Roman"/>
          <w:sz w:val="28"/>
          <w:szCs w:val="28"/>
        </w:rPr>
        <w:t>3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0400" w:rsidRPr="008D26F3">
        <w:rPr>
          <w:rFonts w:ascii="Times New Roman" w:hAnsi="Times New Roman" w:cs="Times New Roman"/>
          <w:sz w:val="28"/>
          <w:szCs w:val="28"/>
        </w:rPr>
        <w:t>147 и Договора №1 от 01.12.2023г.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«О передачи имущества в безвозмездное пользование» были безвозмездно переданы здание Дома культуры и земельный участок в с. </w:t>
      </w:r>
      <w:proofErr w:type="spellStart"/>
      <w:r w:rsidR="00542E04" w:rsidRPr="008D26F3">
        <w:rPr>
          <w:rFonts w:ascii="Times New Roman" w:hAnsi="Times New Roman" w:cs="Times New Roman"/>
          <w:sz w:val="28"/>
          <w:szCs w:val="28"/>
        </w:rPr>
        <w:t>Рековичи</w:t>
      </w:r>
      <w:proofErr w:type="spellEnd"/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E3E1E" w:rsidRPr="008D26F3">
        <w:rPr>
          <w:rFonts w:ascii="Times New Roman" w:hAnsi="Times New Roman" w:cs="Times New Roman"/>
          <w:sz w:val="28"/>
          <w:szCs w:val="28"/>
        </w:rPr>
        <w:t>8076,4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DFB36B6" w14:textId="7A74DB0E" w:rsidR="00590611" w:rsidRPr="008D26F3" w:rsidRDefault="008D26F3" w:rsidP="00542E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На основании Постановлений </w:t>
      </w:r>
      <w:proofErr w:type="spellStart"/>
      <w:r w:rsidR="00542E04" w:rsidRPr="008D26F3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542E04" w:rsidRPr="008D26F3">
        <w:rPr>
          <w:rFonts w:ascii="Times New Roman" w:hAnsi="Times New Roman" w:cs="Times New Roman"/>
          <w:sz w:val="28"/>
          <w:szCs w:val="28"/>
        </w:rPr>
        <w:t xml:space="preserve"> сельской администрации от 16.10.2017 года №</w:t>
      </w:r>
      <w:r w:rsidR="001E3E1E" w:rsidRPr="008D26F3">
        <w:rPr>
          <w:rFonts w:ascii="Times New Roman" w:hAnsi="Times New Roman" w:cs="Times New Roman"/>
          <w:sz w:val="28"/>
          <w:szCs w:val="28"/>
        </w:rPr>
        <w:t xml:space="preserve"> </w:t>
      </w:r>
      <w:r w:rsidR="00542E04" w:rsidRPr="008D26F3">
        <w:rPr>
          <w:rFonts w:ascii="Times New Roman" w:hAnsi="Times New Roman" w:cs="Times New Roman"/>
          <w:sz w:val="28"/>
          <w:szCs w:val="28"/>
        </w:rPr>
        <w:t>44</w:t>
      </w:r>
      <w:r w:rsidR="003C0400" w:rsidRPr="008D26F3">
        <w:rPr>
          <w:rFonts w:ascii="Times New Roman" w:hAnsi="Times New Roman" w:cs="Times New Roman"/>
          <w:sz w:val="28"/>
          <w:szCs w:val="28"/>
        </w:rPr>
        <w:t>, Договора аренды № 2 от 23.10.2017г. и Доп. соглашения №1 от 27.06.2022г.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«О передаче имущества в возмездное пользование» передан земельны</w:t>
      </w:r>
      <w:r w:rsidR="001E3E1E" w:rsidRPr="008D26F3">
        <w:rPr>
          <w:rFonts w:ascii="Times New Roman" w:hAnsi="Times New Roman" w:cs="Times New Roman"/>
          <w:sz w:val="28"/>
          <w:szCs w:val="28"/>
        </w:rPr>
        <w:t>й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8D26F3">
        <w:rPr>
          <w:rFonts w:ascii="Times New Roman" w:hAnsi="Times New Roman" w:cs="Times New Roman"/>
          <w:sz w:val="28"/>
          <w:szCs w:val="28"/>
        </w:rPr>
        <w:t>ок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по догово</w:t>
      </w:r>
      <w:r w:rsidR="001E3E1E" w:rsidRPr="008D26F3">
        <w:rPr>
          <w:rFonts w:ascii="Times New Roman" w:hAnsi="Times New Roman" w:cs="Times New Roman"/>
          <w:sz w:val="28"/>
          <w:szCs w:val="28"/>
        </w:rPr>
        <w:t>ру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аренды СПК "</w:t>
      </w:r>
      <w:proofErr w:type="spellStart"/>
      <w:r w:rsidR="00542E04" w:rsidRPr="008D26F3">
        <w:rPr>
          <w:rFonts w:ascii="Times New Roman" w:hAnsi="Times New Roman" w:cs="Times New Roman"/>
          <w:sz w:val="28"/>
          <w:szCs w:val="28"/>
        </w:rPr>
        <w:t>Зимницкий</w:t>
      </w:r>
      <w:proofErr w:type="spellEnd"/>
      <w:r w:rsidR="00542E04" w:rsidRPr="008D26F3">
        <w:rPr>
          <w:rFonts w:ascii="Times New Roman" w:hAnsi="Times New Roman" w:cs="Times New Roman"/>
          <w:sz w:val="28"/>
          <w:szCs w:val="28"/>
        </w:rPr>
        <w:t xml:space="preserve">" </w:t>
      </w:r>
      <w:r w:rsidRPr="008D26F3">
        <w:rPr>
          <w:rFonts w:ascii="Times New Roman" w:hAnsi="Times New Roman" w:cs="Times New Roman"/>
          <w:sz w:val="28"/>
          <w:szCs w:val="28"/>
        </w:rPr>
        <w:t>на сумму 2494,4 тыс. рублей, с годовой суммой оплаты за аренду земли 85,7 тыс. рублей.</w:t>
      </w:r>
    </w:p>
    <w:p w14:paraId="7ECACCD8" w14:textId="33869AAE" w:rsidR="00542E04" w:rsidRPr="00542E04" w:rsidRDefault="008D26F3" w:rsidP="00542E0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proofErr w:type="spellStart"/>
      <w:r w:rsidR="00542E04" w:rsidRPr="008D26F3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542E04" w:rsidRPr="008D26F3">
        <w:rPr>
          <w:rFonts w:ascii="Times New Roman" w:hAnsi="Times New Roman" w:cs="Times New Roman"/>
          <w:sz w:val="28"/>
          <w:szCs w:val="28"/>
        </w:rPr>
        <w:t xml:space="preserve"> сельской администрации от 20.11.2018 года № 28</w:t>
      </w:r>
      <w:r w:rsidR="00D46ED0" w:rsidRPr="008D26F3">
        <w:rPr>
          <w:rFonts w:ascii="Times New Roman" w:hAnsi="Times New Roman" w:cs="Times New Roman"/>
          <w:sz w:val="28"/>
          <w:szCs w:val="28"/>
        </w:rPr>
        <w:t xml:space="preserve"> и Доп. соглашения №1 от 01.04.2019г.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переданы ПАО "</w:t>
      </w:r>
      <w:proofErr w:type="spellStart"/>
      <w:r w:rsidR="00542E04" w:rsidRPr="008D26F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542E04" w:rsidRPr="008D26F3">
        <w:rPr>
          <w:rFonts w:ascii="Times New Roman" w:hAnsi="Times New Roman" w:cs="Times New Roman"/>
          <w:sz w:val="28"/>
          <w:szCs w:val="28"/>
        </w:rPr>
        <w:t xml:space="preserve"> Центр"" ЗТП с воздушной линией электропередач с </w:t>
      </w:r>
      <w:r w:rsidR="00590611" w:rsidRPr="008D26F3">
        <w:rPr>
          <w:rFonts w:ascii="Times New Roman" w:hAnsi="Times New Roman" w:cs="Times New Roman"/>
          <w:sz w:val="28"/>
          <w:szCs w:val="28"/>
        </w:rPr>
        <w:t>ежемесячной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арендной платой 3</w:t>
      </w:r>
      <w:r w:rsidR="00590611" w:rsidRPr="008D26F3">
        <w:rPr>
          <w:rFonts w:ascii="Times New Roman" w:hAnsi="Times New Roman" w:cs="Times New Roman"/>
          <w:sz w:val="28"/>
          <w:szCs w:val="28"/>
        </w:rPr>
        <w:t xml:space="preserve">,7 тыс. </w:t>
      </w:r>
      <w:r w:rsidR="00542E04" w:rsidRPr="008D26F3">
        <w:rPr>
          <w:rFonts w:ascii="Times New Roman" w:hAnsi="Times New Roman" w:cs="Times New Roman"/>
          <w:sz w:val="28"/>
          <w:szCs w:val="28"/>
        </w:rPr>
        <w:t>руб</w:t>
      </w:r>
      <w:r w:rsidR="00590611" w:rsidRPr="008D26F3">
        <w:rPr>
          <w:rFonts w:ascii="Times New Roman" w:hAnsi="Times New Roman" w:cs="Times New Roman"/>
          <w:sz w:val="28"/>
          <w:szCs w:val="28"/>
        </w:rPr>
        <w:t>лей</w:t>
      </w:r>
      <w:r w:rsidR="00542E04" w:rsidRPr="008D26F3">
        <w:rPr>
          <w:rFonts w:ascii="Times New Roman" w:hAnsi="Times New Roman" w:cs="Times New Roman"/>
          <w:sz w:val="28"/>
          <w:szCs w:val="28"/>
        </w:rPr>
        <w:t xml:space="preserve"> и земельный</w:t>
      </w:r>
      <w:r w:rsidR="00542E04" w:rsidRPr="001E3E1E">
        <w:rPr>
          <w:rFonts w:ascii="Times New Roman" w:hAnsi="Times New Roman" w:cs="Times New Roman"/>
          <w:sz w:val="28"/>
          <w:szCs w:val="28"/>
        </w:rPr>
        <w:t xml:space="preserve"> участок под ЗТП с годовой оплатой за аренду земли 134,35 руб.</w:t>
      </w:r>
    </w:p>
    <w:p w14:paraId="45B5FCE9" w14:textId="77777777" w:rsidR="00F40DA6" w:rsidRDefault="00F40DA6" w:rsidP="00F119CC">
      <w:pPr>
        <w:autoSpaceDE w:val="0"/>
        <w:autoSpaceDN w:val="0"/>
        <w:adjustRightInd w:val="0"/>
        <w:ind w:firstLine="0"/>
        <w:outlineLvl w:val="3"/>
        <w:rPr>
          <w:rFonts w:eastAsia="Times New Roman"/>
          <w:b/>
          <w:sz w:val="26"/>
          <w:szCs w:val="26"/>
          <w:lang w:eastAsia="ru-RU"/>
        </w:rPr>
      </w:pPr>
    </w:p>
    <w:p w14:paraId="6B07532C" w14:textId="77777777" w:rsidR="00590611" w:rsidRPr="00F42915" w:rsidRDefault="00590611" w:rsidP="00590611">
      <w:pPr>
        <w:autoSpaceDE w:val="0"/>
        <w:autoSpaceDN w:val="0"/>
        <w:adjustRightInd w:val="0"/>
        <w:spacing w:before="120"/>
        <w:jc w:val="center"/>
        <w:outlineLvl w:val="3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4. Анализ состояния дебиторской и кредиторской задолженности.</w:t>
      </w:r>
    </w:p>
    <w:p w14:paraId="5B823AD5" w14:textId="77777777" w:rsidR="00590611" w:rsidRDefault="00590611" w:rsidP="00590611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 xml:space="preserve">Согласно данным годовой бюджетной отчетности поселения </w:t>
      </w:r>
      <w:r w:rsidRPr="00590611">
        <w:rPr>
          <w:rFonts w:eastAsia="Times New Roman"/>
          <w:szCs w:val="28"/>
          <w:lang w:eastAsia="ru-RU"/>
        </w:rPr>
        <w:t xml:space="preserve">Дебиторская и кредиторская задолженности отражены в </w:t>
      </w:r>
      <w:r w:rsidRPr="00590611">
        <w:rPr>
          <w:rFonts w:eastAsia="Times New Roman"/>
          <w:b/>
          <w:bCs/>
          <w:i/>
          <w:iCs/>
          <w:szCs w:val="28"/>
          <w:lang w:eastAsia="ru-RU"/>
        </w:rPr>
        <w:t>форме 0503169</w:t>
      </w:r>
      <w:r w:rsidRPr="005906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</w:p>
    <w:p w14:paraId="2E499A24" w14:textId="77777777" w:rsidR="00172F6F" w:rsidRDefault="00590611" w:rsidP="00172F6F">
      <w:pPr>
        <w:keepNext/>
        <w:shd w:val="clear" w:color="auto" w:fill="FFFFFF"/>
        <w:ind w:firstLine="567"/>
        <w:outlineLvl w:val="1"/>
        <w:rPr>
          <w:rFonts w:eastAsia="Times New Roman"/>
          <w:szCs w:val="28"/>
          <w:lang w:eastAsia="ru-RU"/>
        </w:rPr>
      </w:pPr>
      <w:r w:rsidRPr="00590611">
        <w:rPr>
          <w:rFonts w:eastAsia="Times New Roman"/>
          <w:b/>
          <w:bCs/>
          <w:i/>
          <w:iCs/>
          <w:szCs w:val="28"/>
          <w:lang w:eastAsia="ru-RU"/>
        </w:rPr>
        <w:t>Дебиторская задолженность</w:t>
      </w:r>
      <w:r w:rsidRPr="00590611">
        <w:rPr>
          <w:rFonts w:eastAsia="Times New Roman"/>
          <w:szCs w:val="28"/>
          <w:lang w:eastAsia="ru-RU"/>
        </w:rPr>
        <w:t xml:space="preserve"> на 01.01.202</w:t>
      </w:r>
      <w:r w:rsidR="00172F6F">
        <w:rPr>
          <w:rFonts w:eastAsia="Times New Roman"/>
          <w:szCs w:val="28"/>
          <w:lang w:eastAsia="ru-RU"/>
        </w:rPr>
        <w:t>4</w:t>
      </w:r>
      <w:r w:rsidRPr="00590611">
        <w:rPr>
          <w:rFonts w:eastAsia="Times New Roman"/>
          <w:szCs w:val="28"/>
          <w:lang w:eastAsia="ru-RU"/>
        </w:rPr>
        <w:t xml:space="preserve"> года составляла </w:t>
      </w:r>
      <w:r w:rsidR="00172F6F">
        <w:rPr>
          <w:rFonts w:eastAsia="Times New Roman"/>
          <w:szCs w:val="28"/>
          <w:lang w:eastAsia="ru-RU"/>
        </w:rPr>
        <w:t>817,6</w:t>
      </w:r>
      <w:r>
        <w:rPr>
          <w:rFonts w:eastAsia="Times New Roman"/>
          <w:szCs w:val="28"/>
          <w:lang w:eastAsia="ru-RU"/>
        </w:rPr>
        <w:t xml:space="preserve"> тыс. рублей</w:t>
      </w:r>
      <w:r w:rsidRPr="00590611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</w:t>
      </w:r>
      <w:r w:rsidRPr="00590611">
        <w:rPr>
          <w:rFonts w:eastAsia="Times New Roman"/>
          <w:szCs w:val="28"/>
          <w:lang w:eastAsia="ru-RU"/>
        </w:rPr>
        <w:t xml:space="preserve">в том числе просроченная </w:t>
      </w:r>
      <w:r w:rsidR="00172F6F">
        <w:rPr>
          <w:rFonts w:eastAsia="Times New Roman"/>
          <w:szCs w:val="28"/>
          <w:lang w:eastAsia="ru-RU"/>
        </w:rPr>
        <w:t>91,3</w:t>
      </w:r>
      <w:r>
        <w:rPr>
          <w:rFonts w:eastAsia="Times New Roman"/>
          <w:szCs w:val="28"/>
          <w:lang w:eastAsia="ru-RU"/>
        </w:rPr>
        <w:t xml:space="preserve"> тыс. рублей</w:t>
      </w:r>
      <w:r w:rsidRPr="00590611">
        <w:rPr>
          <w:rFonts w:eastAsia="Times New Roman"/>
          <w:szCs w:val="28"/>
          <w:lang w:eastAsia="ru-RU"/>
        </w:rPr>
        <w:t xml:space="preserve">. По состоянию на </w:t>
      </w:r>
      <w:r w:rsidRPr="00590611">
        <w:rPr>
          <w:rFonts w:eastAsia="Times New Roman"/>
          <w:szCs w:val="28"/>
          <w:lang w:eastAsia="ru-RU"/>
        </w:rPr>
        <w:lastRenderedPageBreak/>
        <w:t>01.01.202</w:t>
      </w:r>
      <w:r w:rsidR="00172F6F">
        <w:rPr>
          <w:rFonts w:eastAsia="Times New Roman"/>
          <w:szCs w:val="28"/>
          <w:lang w:eastAsia="ru-RU"/>
        </w:rPr>
        <w:t>5</w:t>
      </w:r>
      <w:r w:rsidRPr="00590611">
        <w:rPr>
          <w:rFonts w:eastAsia="Times New Roman"/>
          <w:szCs w:val="28"/>
          <w:lang w:eastAsia="ru-RU"/>
        </w:rPr>
        <w:t xml:space="preserve"> года</w:t>
      </w:r>
      <w:r>
        <w:rPr>
          <w:rFonts w:eastAsia="Times New Roman"/>
          <w:szCs w:val="28"/>
          <w:lang w:eastAsia="ru-RU"/>
        </w:rPr>
        <w:t xml:space="preserve"> д</w:t>
      </w:r>
      <w:r w:rsidRPr="00590611">
        <w:rPr>
          <w:rFonts w:eastAsia="Times New Roman"/>
          <w:szCs w:val="28"/>
          <w:lang w:eastAsia="ru-RU"/>
        </w:rPr>
        <w:t xml:space="preserve">ебиторская задолженность </w:t>
      </w:r>
      <w:r>
        <w:rPr>
          <w:rFonts w:eastAsia="Times New Roman"/>
          <w:szCs w:val="28"/>
          <w:lang w:eastAsia="ru-RU"/>
        </w:rPr>
        <w:t xml:space="preserve">составляет </w:t>
      </w:r>
      <w:r w:rsidR="00172F6F">
        <w:rPr>
          <w:rFonts w:eastAsia="Times New Roman"/>
          <w:szCs w:val="28"/>
          <w:lang w:eastAsia="ru-RU"/>
        </w:rPr>
        <w:t>927,2</w:t>
      </w:r>
      <w:r>
        <w:rPr>
          <w:rFonts w:eastAsia="Times New Roman"/>
          <w:szCs w:val="28"/>
          <w:lang w:eastAsia="ru-RU"/>
        </w:rPr>
        <w:t xml:space="preserve"> тыс. рублей</w:t>
      </w:r>
      <w:r w:rsidRPr="00590611">
        <w:rPr>
          <w:rFonts w:eastAsia="Times New Roman"/>
          <w:szCs w:val="28"/>
          <w:lang w:eastAsia="ru-RU"/>
        </w:rPr>
        <w:t>, в том числе просроченная</w:t>
      </w:r>
      <w:r>
        <w:rPr>
          <w:rFonts w:eastAsia="Times New Roman"/>
          <w:szCs w:val="28"/>
          <w:lang w:eastAsia="ru-RU"/>
        </w:rPr>
        <w:t xml:space="preserve"> </w:t>
      </w:r>
      <w:r w:rsidR="00172F6F">
        <w:rPr>
          <w:rFonts w:eastAsia="Times New Roman"/>
          <w:szCs w:val="28"/>
          <w:lang w:eastAsia="ru-RU"/>
        </w:rPr>
        <w:t>86,3</w:t>
      </w:r>
      <w:r>
        <w:rPr>
          <w:rFonts w:eastAsia="Times New Roman"/>
          <w:szCs w:val="28"/>
          <w:lang w:eastAsia="ru-RU"/>
        </w:rPr>
        <w:t xml:space="preserve"> тыс. рублей</w:t>
      </w:r>
      <w:r w:rsidRPr="00590611">
        <w:rPr>
          <w:rFonts w:eastAsia="Times New Roman"/>
          <w:szCs w:val="28"/>
          <w:lang w:eastAsia="ru-RU"/>
        </w:rPr>
        <w:t xml:space="preserve">. </w:t>
      </w:r>
      <w:r w:rsidR="00172F6F">
        <w:rPr>
          <w:rFonts w:eastAsia="Times New Roman"/>
          <w:szCs w:val="28"/>
          <w:lang w:eastAsia="ru-RU"/>
        </w:rPr>
        <w:t xml:space="preserve">Приведенные данные показали увеличение дебиторской задолженности на конец отчетного периода на 13,4% </w:t>
      </w:r>
      <w:r w:rsidR="00172F6F" w:rsidRPr="00F42915">
        <w:rPr>
          <w:rFonts w:eastAsia="Times New Roman"/>
          <w:szCs w:val="28"/>
          <w:lang w:eastAsia="ru-RU"/>
        </w:rPr>
        <w:t>показателя, сложившегося на начало отчетного периода</w:t>
      </w:r>
      <w:r w:rsidR="00172F6F">
        <w:rPr>
          <w:rFonts w:eastAsia="Times New Roman"/>
          <w:szCs w:val="28"/>
          <w:lang w:eastAsia="ru-RU"/>
        </w:rPr>
        <w:t xml:space="preserve">. </w:t>
      </w:r>
    </w:p>
    <w:p w14:paraId="3FDB4619" w14:textId="5218659B" w:rsidR="00A07B10" w:rsidRPr="008D26F3" w:rsidRDefault="001E3E1E" w:rsidP="008D26F3">
      <w:pPr>
        <w:keepNext/>
        <w:shd w:val="clear" w:color="auto" w:fill="FFFFFF"/>
        <w:ind w:firstLine="567"/>
        <w:outlineLvl w:val="1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bCs/>
          <w:iCs/>
          <w:color w:val="000000"/>
          <w:szCs w:val="28"/>
          <w:lang w:eastAsia="ru-RU"/>
        </w:rPr>
        <w:t>Д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>ебиторск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ая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задолженност</w:t>
      </w:r>
      <w:r>
        <w:rPr>
          <w:rFonts w:eastAsia="Times New Roman"/>
          <w:bCs/>
          <w:iCs/>
          <w:color w:val="000000"/>
          <w:szCs w:val="28"/>
          <w:lang w:eastAsia="ru-RU"/>
        </w:rPr>
        <w:t>ь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по налогам, отражен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а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по счету 205 11 000. Дебиторская задолженность по земельному налогу и налогу на имущество на </w:t>
      </w:r>
      <w:r w:rsidR="00172F6F">
        <w:rPr>
          <w:rFonts w:eastAsia="Times New Roman"/>
          <w:bCs/>
          <w:iCs/>
          <w:color w:val="000000"/>
          <w:szCs w:val="28"/>
          <w:lang w:eastAsia="ru-RU"/>
        </w:rPr>
        <w:t>01.01.2024г.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составляет </w:t>
      </w:r>
      <w:r w:rsidR="00172F6F">
        <w:rPr>
          <w:rFonts w:eastAsia="Times New Roman"/>
          <w:bCs/>
          <w:iCs/>
          <w:color w:val="000000"/>
          <w:szCs w:val="28"/>
          <w:lang w:eastAsia="ru-RU"/>
        </w:rPr>
        <w:t>103,2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тыс. рублей, на конец </w:t>
      </w:r>
      <w:r w:rsidR="00172F6F">
        <w:rPr>
          <w:rFonts w:eastAsia="Times New Roman"/>
          <w:bCs/>
          <w:iCs/>
          <w:color w:val="000000"/>
          <w:szCs w:val="28"/>
          <w:lang w:eastAsia="ru-RU"/>
        </w:rPr>
        <w:t>отчетного периода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</w:t>
      </w:r>
      <w:r w:rsidR="00172F6F">
        <w:rPr>
          <w:rFonts w:eastAsia="Times New Roman"/>
          <w:bCs/>
          <w:iCs/>
          <w:color w:val="000000"/>
          <w:szCs w:val="28"/>
          <w:lang w:eastAsia="ru-RU"/>
        </w:rPr>
        <w:t>87,6</w:t>
      </w:r>
      <w:r w:rsidR="00172F6F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тыс. рублей. </w:t>
      </w:r>
    </w:p>
    <w:p w14:paraId="5549C9B2" w14:textId="4E099295" w:rsidR="008D26F3" w:rsidRPr="008D26F3" w:rsidRDefault="00A07B10" w:rsidP="008D26F3">
      <w:pPr>
        <w:keepNext/>
        <w:shd w:val="clear" w:color="auto" w:fill="FFFFFF"/>
        <w:ind w:firstLine="567"/>
        <w:outlineLvl w:val="1"/>
        <w:rPr>
          <w:rFonts w:eastAsia="Times New Roman"/>
          <w:bCs/>
          <w:iCs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Дебиторская задолженность по р</w:t>
      </w:r>
      <w:r w:rsidRPr="00A07B10">
        <w:rPr>
          <w:rFonts w:eastAsia="Times New Roman"/>
          <w:szCs w:val="28"/>
          <w:lang w:eastAsia="ru-RU"/>
        </w:rPr>
        <w:t>асчет</w:t>
      </w:r>
      <w:r>
        <w:rPr>
          <w:rFonts w:eastAsia="Times New Roman"/>
          <w:szCs w:val="28"/>
          <w:lang w:eastAsia="ru-RU"/>
        </w:rPr>
        <w:t>ам</w:t>
      </w:r>
      <w:r w:rsidRPr="00A07B1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Pr="00A07B10">
        <w:rPr>
          <w:rFonts w:eastAsia="Times New Roman"/>
          <w:szCs w:val="28"/>
          <w:lang w:eastAsia="ru-RU"/>
        </w:rPr>
        <w:t> плательщиками</w:t>
      </w:r>
      <w:r>
        <w:rPr>
          <w:rFonts w:eastAsia="Times New Roman"/>
          <w:szCs w:val="28"/>
          <w:lang w:eastAsia="ru-RU"/>
        </w:rPr>
        <w:t xml:space="preserve"> по доходам от </w:t>
      </w:r>
      <w:r w:rsidRPr="00A07B10">
        <w:rPr>
          <w:rFonts w:eastAsia="Times New Roman"/>
          <w:szCs w:val="28"/>
          <w:lang w:eastAsia="ru-RU"/>
        </w:rPr>
        <w:t>операционной аренд</w:t>
      </w:r>
      <w:r>
        <w:rPr>
          <w:rFonts w:eastAsia="Times New Roman"/>
          <w:szCs w:val="28"/>
          <w:lang w:eastAsia="ru-RU"/>
        </w:rPr>
        <w:t>е,</w:t>
      </w:r>
      <w:r w:rsidRPr="00A07B10">
        <w:rPr>
          <w:rFonts w:eastAsia="Times New Roman"/>
          <w:bCs/>
          <w:iCs/>
          <w:color w:val="000000"/>
          <w:szCs w:val="28"/>
          <w:lang w:eastAsia="ru-RU"/>
        </w:rPr>
        <w:t xml:space="preserve"> 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>отражен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а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по счету 205 </w:t>
      </w:r>
      <w:r>
        <w:rPr>
          <w:rFonts w:eastAsia="Times New Roman"/>
          <w:bCs/>
          <w:iCs/>
          <w:color w:val="000000"/>
          <w:szCs w:val="28"/>
          <w:lang w:eastAsia="ru-RU"/>
        </w:rPr>
        <w:t>21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 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>000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, н</w:t>
      </w:r>
      <w:r w:rsidR="008D26F3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а 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01.01.2024г.</w:t>
      </w:r>
      <w:r w:rsidR="008D26F3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составляет 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44,9</w:t>
      </w:r>
      <w:r w:rsidR="008D26F3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тыс. рублей, на конец 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отчетного периода</w:t>
      </w:r>
      <w:r w:rsidR="008D26F3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</w:t>
      </w:r>
      <w:r w:rsidR="008D26F3">
        <w:rPr>
          <w:rFonts w:eastAsia="Times New Roman"/>
          <w:bCs/>
          <w:iCs/>
          <w:color w:val="000000"/>
          <w:szCs w:val="28"/>
          <w:lang w:eastAsia="ru-RU"/>
        </w:rPr>
        <w:t>0,0</w:t>
      </w:r>
      <w:r w:rsidR="008D26F3"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тыс. рублей. </w:t>
      </w:r>
    </w:p>
    <w:p w14:paraId="0C203BAD" w14:textId="76FB207E" w:rsidR="001E3E1E" w:rsidRPr="008D26F3" w:rsidRDefault="008D26F3" w:rsidP="008D26F3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Дебиторская задолженность по д</w:t>
      </w:r>
      <w:r w:rsidRPr="008D26F3">
        <w:rPr>
          <w:rFonts w:eastAsia="Times New Roman"/>
          <w:szCs w:val="28"/>
          <w:lang w:eastAsia="ru-RU"/>
        </w:rPr>
        <w:t>оход</w:t>
      </w:r>
      <w:r>
        <w:rPr>
          <w:rFonts w:eastAsia="Times New Roman"/>
          <w:szCs w:val="28"/>
          <w:lang w:eastAsia="ru-RU"/>
        </w:rPr>
        <w:t>ам</w:t>
      </w:r>
      <w:r w:rsidRPr="008D26F3">
        <w:rPr>
          <w:rFonts w:eastAsia="Times New Roman"/>
          <w:szCs w:val="28"/>
          <w:lang w:eastAsia="ru-RU"/>
        </w:rPr>
        <w:t>, получаемы</w:t>
      </w:r>
      <w:r>
        <w:rPr>
          <w:rFonts w:eastAsia="Times New Roman"/>
          <w:szCs w:val="28"/>
          <w:lang w:eastAsia="ru-RU"/>
        </w:rPr>
        <w:t>м</w:t>
      </w:r>
      <w:r w:rsidRPr="008D26F3">
        <w:rPr>
          <w:rFonts w:eastAsia="Times New Roman"/>
          <w:szCs w:val="28"/>
          <w:lang w:eastAsia="ru-RU"/>
        </w:rPr>
        <w:t xml:space="preserve">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eastAsia="Times New Roman"/>
          <w:szCs w:val="28"/>
          <w:lang w:eastAsia="ru-RU"/>
        </w:rPr>
        <w:t xml:space="preserve">, 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>отражен</w:t>
      </w:r>
      <w:r>
        <w:rPr>
          <w:rFonts w:eastAsia="Times New Roman"/>
          <w:bCs/>
          <w:iCs/>
          <w:color w:val="000000"/>
          <w:szCs w:val="28"/>
          <w:lang w:eastAsia="ru-RU"/>
        </w:rPr>
        <w:t>а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по счету 205 </w:t>
      </w:r>
      <w:r>
        <w:rPr>
          <w:rFonts w:eastAsia="Times New Roman"/>
          <w:bCs/>
          <w:iCs/>
          <w:color w:val="000000"/>
          <w:szCs w:val="28"/>
          <w:lang w:eastAsia="ru-RU"/>
        </w:rPr>
        <w:t>23 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>000</w:t>
      </w:r>
      <w:r>
        <w:rPr>
          <w:rFonts w:eastAsia="Times New Roman"/>
          <w:bCs/>
          <w:iCs/>
          <w:color w:val="000000"/>
          <w:szCs w:val="28"/>
          <w:lang w:eastAsia="ru-RU"/>
        </w:rPr>
        <w:t>, н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а </w:t>
      </w:r>
      <w:r>
        <w:rPr>
          <w:rFonts w:eastAsia="Times New Roman"/>
          <w:bCs/>
          <w:iCs/>
          <w:color w:val="000000"/>
          <w:szCs w:val="28"/>
          <w:lang w:eastAsia="ru-RU"/>
        </w:rPr>
        <w:t>01.01.2024г.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составляет </w:t>
      </w:r>
      <w:r>
        <w:rPr>
          <w:rFonts w:eastAsia="Times New Roman"/>
          <w:bCs/>
          <w:iCs/>
          <w:color w:val="000000"/>
          <w:szCs w:val="28"/>
          <w:lang w:eastAsia="ru-RU"/>
        </w:rPr>
        <w:t>85,8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тыс. рублей, на конец </w:t>
      </w:r>
      <w:r>
        <w:rPr>
          <w:rFonts w:eastAsia="Times New Roman"/>
          <w:bCs/>
          <w:iCs/>
          <w:color w:val="000000"/>
          <w:szCs w:val="28"/>
          <w:lang w:eastAsia="ru-RU"/>
        </w:rPr>
        <w:t>отчетного периода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</w:t>
      </w:r>
      <w:r>
        <w:rPr>
          <w:rFonts w:eastAsia="Times New Roman"/>
          <w:bCs/>
          <w:iCs/>
          <w:color w:val="000000"/>
          <w:szCs w:val="28"/>
          <w:lang w:eastAsia="ru-RU"/>
        </w:rPr>
        <w:t>171,4</w:t>
      </w:r>
      <w:r w:rsidRPr="00F42915">
        <w:rPr>
          <w:rFonts w:eastAsia="Times New Roman"/>
          <w:bCs/>
          <w:iCs/>
          <w:color w:val="000000"/>
          <w:szCs w:val="28"/>
          <w:lang w:eastAsia="ru-RU"/>
        </w:rPr>
        <w:t xml:space="preserve"> тыс. рублей.</w:t>
      </w:r>
    </w:p>
    <w:p w14:paraId="5F9FE1C3" w14:textId="2ACA686E" w:rsidR="00172F6F" w:rsidRPr="008D26F3" w:rsidRDefault="008D26F3" w:rsidP="008D26F3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1E3E1E" w:rsidRPr="004871BF">
        <w:rPr>
          <w:szCs w:val="28"/>
        </w:rPr>
        <w:t xml:space="preserve">Дебиторская задолженность по доходам будущих периодов составляет </w:t>
      </w:r>
      <w:r>
        <w:rPr>
          <w:szCs w:val="28"/>
        </w:rPr>
        <w:t>583,6</w:t>
      </w:r>
      <w:r w:rsidR="001E3E1E">
        <w:rPr>
          <w:szCs w:val="28"/>
        </w:rPr>
        <w:t xml:space="preserve"> тыс. </w:t>
      </w:r>
      <w:r w:rsidR="001E3E1E" w:rsidRPr="004871BF">
        <w:rPr>
          <w:szCs w:val="28"/>
        </w:rPr>
        <w:t xml:space="preserve">рублей на </w:t>
      </w:r>
      <w:r w:rsidR="001E3E1E">
        <w:rPr>
          <w:szCs w:val="28"/>
        </w:rPr>
        <w:t>01.01.</w:t>
      </w:r>
      <w:r w:rsidR="001E3E1E" w:rsidRPr="004871BF">
        <w:rPr>
          <w:szCs w:val="28"/>
        </w:rPr>
        <w:t xml:space="preserve"> 2024 года</w:t>
      </w:r>
      <w:r w:rsidR="001E3E1E">
        <w:rPr>
          <w:szCs w:val="28"/>
        </w:rPr>
        <w:t xml:space="preserve">, на </w:t>
      </w:r>
      <w:r w:rsidR="001E3E1E" w:rsidRPr="004871BF">
        <w:rPr>
          <w:szCs w:val="28"/>
        </w:rPr>
        <w:t xml:space="preserve">конец </w:t>
      </w:r>
      <w:r w:rsidR="001E3E1E">
        <w:rPr>
          <w:szCs w:val="28"/>
        </w:rPr>
        <w:t>отчетного периода</w:t>
      </w:r>
      <w:r w:rsidR="001E3E1E" w:rsidRPr="004871BF">
        <w:rPr>
          <w:szCs w:val="28"/>
        </w:rPr>
        <w:t xml:space="preserve"> </w:t>
      </w:r>
      <w:r>
        <w:rPr>
          <w:szCs w:val="28"/>
        </w:rPr>
        <w:t>668,2</w:t>
      </w:r>
      <w:r w:rsidR="001E3E1E">
        <w:rPr>
          <w:szCs w:val="28"/>
        </w:rPr>
        <w:t xml:space="preserve"> тыс. рублей</w:t>
      </w:r>
      <w:r w:rsidR="001E3E1E" w:rsidRPr="004871BF">
        <w:rPr>
          <w:szCs w:val="28"/>
        </w:rPr>
        <w:t xml:space="preserve"> руб. Данная задолженность отражена по счету 205 51 000.</w:t>
      </w:r>
    </w:p>
    <w:p w14:paraId="1D816947" w14:textId="0B9BF0CF" w:rsidR="00590611" w:rsidRDefault="00172F6F" w:rsidP="00590611">
      <w:pPr>
        <w:autoSpaceDE w:val="0"/>
        <w:autoSpaceDN w:val="0"/>
        <w:adjustRightInd w:val="0"/>
        <w:ind w:firstLine="0"/>
        <w:rPr>
          <w:rFonts w:eastAsia="Times New Roman"/>
          <w:szCs w:val="28"/>
          <w:lang w:eastAsia="ru-RU"/>
        </w:rPr>
      </w:pPr>
      <w:r w:rsidRPr="00590611">
        <w:rPr>
          <w:rFonts w:eastAsia="Times New Roman"/>
          <w:szCs w:val="28"/>
          <w:lang w:eastAsia="ru-RU"/>
        </w:rPr>
        <w:t xml:space="preserve"> </w:t>
      </w:r>
      <w:r w:rsidR="008D26F3">
        <w:rPr>
          <w:rFonts w:eastAsia="Times New Roman"/>
          <w:szCs w:val="28"/>
          <w:lang w:eastAsia="ru-RU"/>
        </w:rPr>
        <w:t xml:space="preserve">      </w:t>
      </w:r>
      <w:r w:rsidR="00590611" w:rsidRPr="00590611">
        <w:rPr>
          <w:rFonts w:eastAsia="Times New Roman"/>
          <w:szCs w:val="28"/>
          <w:lang w:eastAsia="ru-RU"/>
        </w:rPr>
        <w:t>Основной причиной образования дебиторской задолженности по состоянию на 01.01.202</w:t>
      </w:r>
      <w:r>
        <w:rPr>
          <w:rFonts w:eastAsia="Times New Roman"/>
          <w:szCs w:val="28"/>
          <w:lang w:eastAsia="ru-RU"/>
        </w:rPr>
        <w:t>5</w:t>
      </w:r>
      <w:r w:rsidR="00590611" w:rsidRPr="00590611">
        <w:rPr>
          <w:rFonts w:eastAsia="Times New Roman"/>
          <w:szCs w:val="28"/>
          <w:lang w:eastAsia="ru-RU"/>
        </w:rPr>
        <w:t xml:space="preserve"> является то, что физическими лицами по сроку уплаты 02.12.202</w:t>
      </w:r>
      <w:r w:rsidR="008D26F3">
        <w:rPr>
          <w:rFonts w:eastAsia="Times New Roman"/>
          <w:szCs w:val="28"/>
          <w:lang w:eastAsia="ru-RU"/>
        </w:rPr>
        <w:t>4</w:t>
      </w:r>
      <w:r w:rsidR="00590611" w:rsidRPr="00590611">
        <w:rPr>
          <w:rFonts w:eastAsia="Times New Roman"/>
          <w:szCs w:val="28"/>
          <w:lang w:eastAsia="ru-RU"/>
        </w:rPr>
        <w:t xml:space="preserve"> года не осуществлена в полном объеме оплата имущественных налогов. </w:t>
      </w:r>
      <w:r w:rsidR="008D26F3">
        <w:rPr>
          <w:rFonts w:eastAsia="Times New Roman"/>
          <w:szCs w:val="28"/>
          <w:lang w:eastAsia="ru-RU"/>
        </w:rPr>
        <w:t>Уменьшение</w:t>
      </w:r>
      <w:r w:rsidR="00590611" w:rsidRPr="00590611">
        <w:rPr>
          <w:rFonts w:eastAsia="Times New Roman"/>
          <w:szCs w:val="28"/>
          <w:lang w:eastAsia="ru-RU"/>
        </w:rPr>
        <w:t xml:space="preserve"> задолженности составило </w:t>
      </w:r>
      <w:r w:rsidR="008D26F3">
        <w:rPr>
          <w:rFonts w:eastAsia="Times New Roman"/>
          <w:szCs w:val="28"/>
          <w:lang w:eastAsia="ru-RU"/>
        </w:rPr>
        <w:t>15,6</w:t>
      </w:r>
      <w:r w:rsidR="00590611">
        <w:rPr>
          <w:rFonts w:eastAsia="Times New Roman"/>
          <w:szCs w:val="28"/>
          <w:lang w:eastAsia="ru-RU"/>
        </w:rPr>
        <w:t xml:space="preserve"> тыс. </w:t>
      </w:r>
      <w:r w:rsidR="00590611" w:rsidRPr="00590611">
        <w:rPr>
          <w:rFonts w:eastAsia="Times New Roman"/>
          <w:szCs w:val="28"/>
          <w:lang w:eastAsia="ru-RU"/>
        </w:rPr>
        <w:t>рублей.</w:t>
      </w:r>
    </w:p>
    <w:p w14:paraId="4A1EB5EE" w14:textId="2225DD76" w:rsidR="005D3673" w:rsidRPr="005D3673" w:rsidRDefault="00590611" w:rsidP="005D3673">
      <w:pPr>
        <w:ind w:firstLine="567"/>
        <w:rPr>
          <w:rFonts w:eastAsia="Times New Roman"/>
          <w:color w:val="000000"/>
          <w:szCs w:val="28"/>
          <w:lang w:eastAsia="ru-RU"/>
        </w:rPr>
      </w:pPr>
      <w:r w:rsidRPr="00590611">
        <w:rPr>
          <w:rFonts w:eastAsia="Times New Roman"/>
          <w:b/>
          <w:bCs/>
          <w:i/>
          <w:iCs/>
          <w:szCs w:val="28"/>
          <w:lang w:eastAsia="ru-RU"/>
        </w:rPr>
        <w:t>Кредиторская задолженность</w:t>
      </w:r>
      <w:r w:rsidRPr="00590611">
        <w:rPr>
          <w:rFonts w:eastAsia="Times New Roman"/>
          <w:szCs w:val="28"/>
          <w:lang w:eastAsia="ru-RU"/>
        </w:rPr>
        <w:t xml:space="preserve"> </w:t>
      </w:r>
      <w:r w:rsidRPr="00047A6E">
        <w:rPr>
          <w:rFonts w:eastAsia="Times New Roman"/>
          <w:szCs w:val="28"/>
          <w:lang w:eastAsia="ru-RU"/>
        </w:rPr>
        <w:t>на 01.01.202</w:t>
      </w:r>
      <w:r w:rsidR="005D3673" w:rsidRPr="00047A6E">
        <w:rPr>
          <w:rFonts w:eastAsia="Times New Roman"/>
          <w:szCs w:val="28"/>
          <w:lang w:eastAsia="ru-RU"/>
        </w:rPr>
        <w:t>4</w:t>
      </w:r>
      <w:r w:rsidRPr="00047A6E">
        <w:rPr>
          <w:rFonts w:eastAsia="Times New Roman"/>
          <w:szCs w:val="28"/>
          <w:lang w:eastAsia="ru-RU"/>
        </w:rPr>
        <w:t xml:space="preserve"> года составляла </w:t>
      </w:r>
      <w:r w:rsidR="00047A6E" w:rsidRPr="00047A6E">
        <w:rPr>
          <w:rFonts w:eastAsia="Times New Roman"/>
          <w:szCs w:val="28"/>
          <w:lang w:eastAsia="ru-RU"/>
        </w:rPr>
        <w:t>31,8</w:t>
      </w:r>
      <w:r w:rsidR="00AE6F26" w:rsidRPr="00047A6E">
        <w:rPr>
          <w:rFonts w:eastAsia="Times New Roman"/>
          <w:szCs w:val="28"/>
          <w:lang w:eastAsia="ru-RU"/>
        </w:rPr>
        <w:t xml:space="preserve"> тыс. рублей</w:t>
      </w:r>
      <w:r w:rsidRPr="00047A6E">
        <w:rPr>
          <w:rFonts w:eastAsia="Times New Roman"/>
          <w:szCs w:val="28"/>
          <w:lang w:eastAsia="ru-RU"/>
        </w:rPr>
        <w:t>,</w:t>
      </w:r>
      <w:r w:rsidR="005D3673" w:rsidRPr="00047A6E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5D3673" w:rsidRPr="00047A6E">
        <w:rPr>
          <w:rFonts w:eastAsia="Times New Roman"/>
          <w:color w:val="000000"/>
          <w:szCs w:val="28"/>
          <w:lang w:eastAsia="ru-RU"/>
        </w:rPr>
        <w:t>в том числе</w:t>
      </w:r>
      <w:r w:rsidR="005D3673" w:rsidRPr="00047A6E">
        <w:rPr>
          <w:rFonts w:eastAsia="Times New Roman"/>
          <w:color w:val="000000"/>
          <w:szCs w:val="28"/>
          <w:lang w:eastAsia="ru-RU"/>
        </w:rPr>
        <w:t xml:space="preserve"> </w:t>
      </w:r>
      <w:r w:rsidR="005D3673" w:rsidRPr="00047A6E">
        <w:rPr>
          <w:rFonts w:eastAsia="Times New Roman"/>
          <w:color w:val="000000"/>
          <w:szCs w:val="28"/>
          <w:lang w:eastAsia="ru-RU"/>
        </w:rPr>
        <w:t>по налоговым платежам - 31,8 тыс.</w:t>
      </w:r>
      <w:r w:rsidR="005D3673" w:rsidRPr="00047A6E">
        <w:rPr>
          <w:rFonts w:eastAsia="Times New Roman"/>
          <w:color w:val="000000"/>
          <w:szCs w:val="28"/>
          <w:lang w:eastAsia="ru-RU"/>
        </w:rPr>
        <w:t xml:space="preserve"> </w:t>
      </w:r>
      <w:r w:rsidR="005D3673" w:rsidRPr="00047A6E">
        <w:rPr>
          <w:rFonts w:eastAsia="Times New Roman"/>
          <w:color w:val="000000"/>
          <w:szCs w:val="28"/>
          <w:lang w:eastAsia="ru-RU"/>
        </w:rPr>
        <w:t>руб</w:t>
      </w:r>
      <w:r w:rsidR="005D3673" w:rsidRPr="00047A6E">
        <w:rPr>
          <w:rFonts w:eastAsia="Times New Roman"/>
          <w:color w:val="000000"/>
          <w:szCs w:val="28"/>
          <w:lang w:eastAsia="ru-RU"/>
        </w:rPr>
        <w:t xml:space="preserve">лей, данная задолженность </w:t>
      </w:r>
      <w:r w:rsidR="005D3673" w:rsidRPr="00047A6E">
        <w:rPr>
          <w:color w:val="000000"/>
          <w:szCs w:val="28"/>
        </w:rPr>
        <w:t>отражена</w:t>
      </w:r>
      <w:r w:rsidR="005D3673" w:rsidRPr="00047A6E">
        <w:rPr>
          <w:color w:val="000000"/>
          <w:szCs w:val="28"/>
        </w:rPr>
        <w:t xml:space="preserve"> по счету 205 11</w:t>
      </w:r>
      <w:r w:rsidR="00047A6E" w:rsidRPr="00047A6E">
        <w:rPr>
          <w:color w:val="000000"/>
          <w:szCs w:val="28"/>
        </w:rPr>
        <w:t> </w:t>
      </w:r>
      <w:r w:rsidR="005D3673" w:rsidRPr="00047A6E">
        <w:rPr>
          <w:color w:val="000000"/>
          <w:szCs w:val="28"/>
        </w:rPr>
        <w:t>000</w:t>
      </w:r>
      <w:r w:rsidR="00047A6E" w:rsidRPr="00047A6E">
        <w:rPr>
          <w:color w:val="000000"/>
          <w:szCs w:val="28"/>
        </w:rPr>
        <w:t>.</w:t>
      </w:r>
    </w:p>
    <w:p w14:paraId="53F83CD2" w14:textId="5EE58B3C" w:rsidR="00590611" w:rsidRPr="00047A6E" w:rsidRDefault="00047A6E" w:rsidP="00047A6E">
      <w:pPr>
        <w:ind w:firstLine="0"/>
        <w:rPr>
          <w:color w:val="000000"/>
          <w:szCs w:val="28"/>
        </w:rPr>
      </w:pPr>
      <w:bookmarkStart w:id="9" w:name="_Hlk192750574"/>
      <w:r w:rsidRPr="00047A6E">
        <w:rPr>
          <w:color w:val="000000"/>
          <w:szCs w:val="28"/>
        </w:rPr>
        <w:t>З</w:t>
      </w:r>
      <w:r w:rsidR="005D3673" w:rsidRPr="005D3673">
        <w:rPr>
          <w:szCs w:val="28"/>
        </w:rPr>
        <w:t xml:space="preserve">адолженность по доходам будущих периодов </w:t>
      </w:r>
      <w:r w:rsidRPr="00047A6E">
        <w:rPr>
          <w:szCs w:val="28"/>
        </w:rPr>
        <w:t xml:space="preserve">отражена на счете </w:t>
      </w:r>
      <w:r w:rsidR="005D3673" w:rsidRPr="005D3673">
        <w:rPr>
          <w:color w:val="000000"/>
          <w:szCs w:val="28"/>
        </w:rPr>
        <w:t xml:space="preserve">401 40 000 </w:t>
      </w:r>
      <w:r w:rsidRPr="00047A6E">
        <w:rPr>
          <w:color w:val="000000"/>
          <w:szCs w:val="28"/>
        </w:rPr>
        <w:t xml:space="preserve">и </w:t>
      </w:r>
      <w:r w:rsidR="005D3673" w:rsidRPr="005D3673">
        <w:rPr>
          <w:color w:val="000000"/>
          <w:szCs w:val="28"/>
        </w:rPr>
        <w:t xml:space="preserve">составила </w:t>
      </w:r>
      <w:r w:rsidRPr="00047A6E">
        <w:rPr>
          <w:color w:val="000000"/>
          <w:szCs w:val="28"/>
        </w:rPr>
        <w:t xml:space="preserve">726,3 тыс. </w:t>
      </w:r>
      <w:r w:rsidR="005D3673" w:rsidRPr="005D3673">
        <w:rPr>
          <w:color w:val="000000"/>
          <w:szCs w:val="28"/>
        </w:rPr>
        <w:t>руб</w:t>
      </w:r>
      <w:r w:rsidRPr="00047A6E">
        <w:rPr>
          <w:color w:val="000000"/>
          <w:szCs w:val="28"/>
        </w:rPr>
        <w:t>лей</w:t>
      </w:r>
      <w:r w:rsidR="005D3673" w:rsidRPr="005D3673">
        <w:rPr>
          <w:color w:val="000000"/>
          <w:szCs w:val="28"/>
        </w:rPr>
        <w:t>.</w:t>
      </w:r>
      <w:r w:rsidRPr="00047A6E">
        <w:rPr>
          <w:color w:val="000000"/>
          <w:szCs w:val="28"/>
        </w:rPr>
        <w:t xml:space="preserve"> </w:t>
      </w:r>
      <w:bookmarkEnd w:id="9"/>
      <w:r w:rsidRPr="00047A6E">
        <w:rPr>
          <w:rFonts w:eastAsia="Times New Roman"/>
          <w:szCs w:val="28"/>
          <w:lang w:eastAsia="ru-RU"/>
        </w:rPr>
        <w:t>Н</w:t>
      </w:r>
      <w:r w:rsidR="00590611" w:rsidRPr="00047A6E">
        <w:rPr>
          <w:rFonts w:eastAsia="Times New Roman"/>
          <w:szCs w:val="28"/>
          <w:lang w:eastAsia="ru-RU"/>
        </w:rPr>
        <w:t>а 01.01.202</w:t>
      </w:r>
      <w:r w:rsidR="005D3673" w:rsidRPr="00047A6E">
        <w:rPr>
          <w:rFonts w:eastAsia="Times New Roman"/>
          <w:szCs w:val="28"/>
          <w:lang w:eastAsia="ru-RU"/>
        </w:rPr>
        <w:t>5</w:t>
      </w:r>
      <w:r w:rsidR="00590611" w:rsidRPr="00047A6E">
        <w:rPr>
          <w:rFonts w:eastAsia="Times New Roman"/>
          <w:szCs w:val="28"/>
          <w:lang w:eastAsia="ru-RU"/>
        </w:rPr>
        <w:t xml:space="preserve"> года</w:t>
      </w:r>
      <w:r w:rsidR="00AE6F26" w:rsidRPr="00047A6E">
        <w:rPr>
          <w:rFonts w:eastAsia="Times New Roman"/>
          <w:szCs w:val="28"/>
          <w:lang w:eastAsia="ru-RU"/>
        </w:rPr>
        <w:t xml:space="preserve"> </w:t>
      </w:r>
      <w:r w:rsidRPr="00047A6E">
        <w:rPr>
          <w:rFonts w:eastAsia="Times New Roman"/>
          <w:szCs w:val="28"/>
          <w:lang w:eastAsia="ru-RU"/>
        </w:rPr>
        <w:t>кредиторская задолженность составила 21,6</w:t>
      </w:r>
      <w:r w:rsidR="00AE6F26" w:rsidRPr="00047A6E">
        <w:rPr>
          <w:rFonts w:eastAsia="Times New Roman"/>
          <w:szCs w:val="28"/>
          <w:lang w:eastAsia="ru-RU"/>
        </w:rPr>
        <w:t xml:space="preserve"> тыс. рублей</w:t>
      </w:r>
      <w:r w:rsidRPr="00047A6E">
        <w:rPr>
          <w:rFonts w:eastAsia="Times New Roman"/>
          <w:szCs w:val="28"/>
          <w:lang w:eastAsia="ru-RU"/>
        </w:rPr>
        <w:t>, в том числе</w:t>
      </w:r>
      <w:r w:rsidRPr="00047A6E">
        <w:rPr>
          <w:rFonts w:eastAsia="Times New Roman"/>
          <w:color w:val="000000"/>
          <w:szCs w:val="28"/>
          <w:lang w:eastAsia="ru-RU"/>
        </w:rPr>
        <w:t xml:space="preserve"> </w:t>
      </w:r>
      <w:r w:rsidRPr="00047A6E">
        <w:rPr>
          <w:rFonts w:eastAsia="Times New Roman"/>
          <w:color w:val="000000"/>
          <w:szCs w:val="28"/>
          <w:lang w:eastAsia="ru-RU"/>
        </w:rPr>
        <w:t xml:space="preserve">по налоговым платежам </w:t>
      </w:r>
      <w:r w:rsidRPr="00047A6E">
        <w:rPr>
          <w:rFonts w:eastAsia="Times New Roman"/>
          <w:color w:val="000000"/>
          <w:szCs w:val="28"/>
          <w:lang w:eastAsia="ru-RU"/>
        </w:rPr>
        <w:t>–</w:t>
      </w:r>
      <w:r w:rsidRPr="00047A6E">
        <w:rPr>
          <w:rFonts w:eastAsia="Times New Roman"/>
          <w:color w:val="000000"/>
          <w:szCs w:val="28"/>
          <w:lang w:eastAsia="ru-RU"/>
        </w:rPr>
        <w:t xml:space="preserve"> </w:t>
      </w:r>
      <w:r w:rsidRPr="00047A6E">
        <w:rPr>
          <w:rFonts w:eastAsia="Times New Roman"/>
          <w:color w:val="000000"/>
          <w:szCs w:val="28"/>
          <w:lang w:eastAsia="ru-RU"/>
        </w:rPr>
        <w:t>21,6</w:t>
      </w:r>
      <w:r w:rsidRPr="00047A6E">
        <w:rPr>
          <w:rFonts w:eastAsia="Times New Roman"/>
          <w:color w:val="000000"/>
          <w:szCs w:val="28"/>
          <w:lang w:eastAsia="ru-RU"/>
        </w:rPr>
        <w:t xml:space="preserve"> тыс. </w:t>
      </w:r>
      <w:r w:rsidRPr="00047A6E">
        <w:rPr>
          <w:rFonts w:eastAsia="Times New Roman"/>
          <w:color w:val="000000"/>
          <w:szCs w:val="28"/>
          <w:lang w:eastAsia="ru-RU"/>
        </w:rPr>
        <w:t>рублей</w:t>
      </w:r>
      <w:r w:rsidRPr="00047A6E">
        <w:rPr>
          <w:rFonts w:eastAsia="Times New Roman"/>
          <w:szCs w:val="28"/>
          <w:lang w:eastAsia="ru-RU"/>
        </w:rPr>
        <w:t>.</w:t>
      </w:r>
      <w:r w:rsidR="00AE6F26" w:rsidRPr="00047A6E">
        <w:rPr>
          <w:rFonts w:eastAsia="Times New Roman"/>
          <w:szCs w:val="28"/>
          <w:lang w:eastAsia="ru-RU"/>
        </w:rPr>
        <w:t xml:space="preserve"> </w:t>
      </w:r>
      <w:r w:rsidR="00590611" w:rsidRPr="00047A6E">
        <w:rPr>
          <w:rFonts w:eastAsia="Times New Roman"/>
          <w:szCs w:val="28"/>
          <w:lang w:eastAsia="ru-RU"/>
        </w:rPr>
        <w:t>Причиной образования кредиторской задолженности по состоянию на 01.01.202</w:t>
      </w:r>
      <w:r w:rsidRPr="00047A6E">
        <w:rPr>
          <w:rFonts w:eastAsia="Times New Roman"/>
          <w:szCs w:val="28"/>
          <w:lang w:eastAsia="ru-RU"/>
        </w:rPr>
        <w:t>5</w:t>
      </w:r>
      <w:r w:rsidR="00590611" w:rsidRPr="00047A6E">
        <w:rPr>
          <w:rFonts w:eastAsia="Times New Roman"/>
          <w:szCs w:val="28"/>
          <w:lang w:eastAsia="ru-RU"/>
        </w:rPr>
        <w:t xml:space="preserve"> является то, что физическими лицами по имущественным налогам после предоставления льгот, происходит перерасчет ранее начисленных сумм, но оплаченных налогоплательщиками ранее, в связи, с чем в Карточках «РСБ» образуется переплата, которая может быть возвращена на расчетные счета по заявлениям налогоплательщиков в соответствии со ст. 78 НК РФ. </w:t>
      </w:r>
      <w:r w:rsidR="00AE6F26" w:rsidRPr="00047A6E">
        <w:rPr>
          <w:rFonts w:eastAsia="Times New Roman"/>
          <w:szCs w:val="28"/>
          <w:lang w:eastAsia="ru-RU"/>
        </w:rPr>
        <w:t>Уменьшение задолженности</w:t>
      </w:r>
      <w:r w:rsidR="00590611" w:rsidRPr="00047A6E">
        <w:rPr>
          <w:rFonts w:eastAsia="Times New Roman"/>
          <w:szCs w:val="28"/>
          <w:lang w:eastAsia="ru-RU"/>
        </w:rPr>
        <w:t xml:space="preserve"> составило </w:t>
      </w:r>
      <w:r w:rsidRPr="00047A6E">
        <w:rPr>
          <w:rFonts w:eastAsia="Times New Roman"/>
          <w:szCs w:val="28"/>
          <w:lang w:eastAsia="ru-RU"/>
        </w:rPr>
        <w:t>10,2</w:t>
      </w:r>
      <w:r w:rsidR="00AE6F26" w:rsidRPr="00047A6E">
        <w:rPr>
          <w:rFonts w:eastAsia="Times New Roman"/>
          <w:szCs w:val="28"/>
          <w:lang w:eastAsia="ru-RU"/>
        </w:rPr>
        <w:t>,0</w:t>
      </w:r>
      <w:r w:rsidR="00590611" w:rsidRPr="00047A6E">
        <w:rPr>
          <w:rFonts w:eastAsia="Times New Roman"/>
          <w:szCs w:val="28"/>
          <w:lang w:eastAsia="ru-RU"/>
        </w:rPr>
        <w:t xml:space="preserve"> руб</w:t>
      </w:r>
      <w:r w:rsidR="00AE6F26" w:rsidRPr="00047A6E">
        <w:rPr>
          <w:rFonts w:eastAsia="Times New Roman"/>
          <w:szCs w:val="28"/>
          <w:lang w:eastAsia="ru-RU"/>
        </w:rPr>
        <w:t>лей</w:t>
      </w:r>
      <w:r w:rsidR="00590611" w:rsidRPr="00047A6E">
        <w:rPr>
          <w:rFonts w:eastAsia="Times New Roman"/>
          <w:szCs w:val="28"/>
          <w:lang w:eastAsia="ru-RU"/>
        </w:rPr>
        <w:t xml:space="preserve"> или на </w:t>
      </w:r>
      <w:r w:rsidRPr="00047A6E">
        <w:rPr>
          <w:rFonts w:eastAsia="Times New Roman"/>
          <w:szCs w:val="28"/>
          <w:lang w:eastAsia="ru-RU"/>
        </w:rPr>
        <w:t>32,1</w:t>
      </w:r>
      <w:r w:rsidR="00AE6F26" w:rsidRPr="00047A6E">
        <w:rPr>
          <w:rFonts w:eastAsia="Times New Roman"/>
          <w:szCs w:val="28"/>
          <w:lang w:eastAsia="ru-RU"/>
        </w:rPr>
        <w:t xml:space="preserve"> процента</w:t>
      </w:r>
      <w:r w:rsidR="00590611" w:rsidRPr="00047A6E">
        <w:rPr>
          <w:rFonts w:eastAsia="Times New Roman"/>
          <w:szCs w:val="28"/>
          <w:lang w:eastAsia="ru-RU"/>
        </w:rPr>
        <w:t>.</w:t>
      </w:r>
      <w:r w:rsidRPr="00047A6E">
        <w:rPr>
          <w:color w:val="000000"/>
          <w:szCs w:val="28"/>
        </w:rPr>
        <w:t xml:space="preserve"> </w:t>
      </w:r>
      <w:r w:rsidRPr="00047A6E">
        <w:rPr>
          <w:color w:val="000000"/>
          <w:szCs w:val="28"/>
        </w:rPr>
        <w:t>З</w:t>
      </w:r>
      <w:r w:rsidRPr="005D3673">
        <w:rPr>
          <w:szCs w:val="28"/>
        </w:rPr>
        <w:t>адолженность по доходам будущих периодов</w:t>
      </w:r>
      <w:r>
        <w:rPr>
          <w:szCs w:val="28"/>
        </w:rPr>
        <w:t xml:space="preserve"> на 01.01.2025г. </w:t>
      </w:r>
      <w:r w:rsidRPr="005D3673">
        <w:rPr>
          <w:szCs w:val="28"/>
        </w:rPr>
        <w:t xml:space="preserve"> </w:t>
      </w:r>
      <w:r>
        <w:rPr>
          <w:szCs w:val="28"/>
        </w:rPr>
        <w:t xml:space="preserve">отражена на счете </w:t>
      </w:r>
      <w:r w:rsidRPr="005D3673">
        <w:rPr>
          <w:color w:val="000000"/>
          <w:szCs w:val="28"/>
        </w:rPr>
        <w:t xml:space="preserve">401 40 000 </w:t>
      </w:r>
      <w:r>
        <w:rPr>
          <w:color w:val="000000"/>
          <w:szCs w:val="28"/>
        </w:rPr>
        <w:t xml:space="preserve">и </w:t>
      </w:r>
      <w:r w:rsidRPr="005D3673">
        <w:rPr>
          <w:color w:val="000000"/>
          <w:szCs w:val="28"/>
        </w:rPr>
        <w:t xml:space="preserve">составила </w:t>
      </w:r>
      <w:r>
        <w:rPr>
          <w:color w:val="000000"/>
          <w:szCs w:val="28"/>
        </w:rPr>
        <w:t>840,8</w:t>
      </w:r>
      <w:r>
        <w:rPr>
          <w:color w:val="000000"/>
          <w:szCs w:val="28"/>
        </w:rPr>
        <w:t xml:space="preserve"> тыс. </w:t>
      </w:r>
      <w:r w:rsidRPr="005D3673">
        <w:rPr>
          <w:color w:val="000000"/>
          <w:szCs w:val="28"/>
        </w:rPr>
        <w:t>руб</w:t>
      </w:r>
      <w:r>
        <w:rPr>
          <w:color w:val="000000"/>
          <w:szCs w:val="28"/>
        </w:rPr>
        <w:t>лей</w:t>
      </w:r>
      <w:r w:rsidRPr="005D3673">
        <w:rPr>
          <w:color w:val="000000"/>
          <w:szCs w:val="28"/>
        </w:rPr>
        <w:t>.</w:t>
      </w:r>
    </w:p>
    <w:p w14:paraId="0E943849" w14:textId="4D4E8347" w:rsidR="00AE6F26" w:rsidRPr="00F42915" w:rsidRDefault="005D3673" w:rsidP="00AE6F26">
      <w:pPr>
        <w:ind w:firstLine="0"/>
        <w:rPr>
          <w:rFonts w:eastAsia="Times New Roman"/>
          <w:szCs w:val="28"/>
          <w:lang w:eastAsia="ru-RU"/>
        </w:rPr>
      </w:pPr>
      <w:bookmarkStart w:id="10" w:name="_Hlk164174230"/>
      <w:r>
        <w:rPr>
          <w:rFonts w:eastAsia="Times New Roman"/>
          <w:szCs w:val="28"/>
          <w:lang w:eastAsia="ru-RU"/>
        </w:rPr>
        <w:t xml:space="preserve">         </w:t>
      </w:r>
      <w:r w:rsidR="00AE6F26" w:rsidRPr="005D3673">
        <w:rPr>
          <w:rFonts w:eastAsia="Times New Roman"/>
          <w:szCs w:val="28"/>
          <w:lang w:eastAsia="ru-RU"/>
        </w:rPr>
        <w:t xml:space="preserve">Контроль за сохранностью МЦ, сличение фактического наличия остатков ОС с бухгалтерским учетом проводился по распоряжению </w:t>
      </w:r>
      <w:proofErr w:type="spellStart"/>
      <w:r w:rsidR="00AE6F26" w:rsidRPr="005D3673">
        <w:rPr>
          <w:rFonts w:eastAsia="Times New Roman"/>
          <w:szCs w:val="28"/>
          <w:lang w:eastAsia="ru-RU"/>
        </w:rPr>
        <w:t>Рековичской</w:t>
      </w:r>
      <w:proofErr w:type="spellEnd"/>
      <w:r w:rsidR="00AE6F26" w:rsidRPr="005D3673">
        <w:rPr>
          <w:rFonts w:eastAsia="Times New Roman"/>
          <w:szCs w:val="28"/>
          <w:lang w:eastAsia="ru-RU"/>
        </w:rPr>
        <w:t xml:space="preserve"> сельской администрации </w:t>
      </w:r>
      <w:r w:rsidR="00AE6F26" w:rsidRPr="005D3673">
        <w:rPr>
          <w:szCs w:val="28"/>
        </w:rPr>
        <w:t xml:space="preserve">№ 13 от 04.11.2023г. </w:t>
      </w:r>
      <w:r w:rsidR="00AE6F26" w:rsidRPr="005D3673">
        <w:rPr>
          <w:rFonts w:eastAsia="Times New Roman"/>
          <w:szCs w:val="28"/>
          <w:lang w:eastAsia="ru-RU"/>
        </w:rPr>
        <w:t xml:space="preserve">способом </w:t>
      </w:r>
      <w:r w:rsidR="00AE6F26" w:rsidRPr="005D3673">
        <w:rPr>
          <w:rFonts w:eastAsia="Times New Roman"/>
          <w:szCs w:val="28"/>
          <w:lang w:eastAsia="ru-RU"/>
        </w:rPr>
        <w:lastRenderedPageBreak/>
        <w:t>проведения ежегодной инвентаризации основных средств и материальных ценностей. При проведении инвентаризации излишек и недостач не обнаружено.</w:t>
      </w:r>
      <w:r w:rsidR="00AE6F26" w:rsidRPr="00F42915">
        <w:rPr>
          <w:rFonts w:eastAsia="Times New Roman"/>
          <w:szCs w:val="28"/>
          <w:lang w:eastAsia="ru-RU"/>
        </w:rPr>
        <w:t xml:space="preserve">  </w:t>
      </w:r>
    </w:p>
    <w:p w14:paraId="674000A4" w14:textId="77777777" w:rsidR="00AE6F26" w:rsidRPr="00F42915" w:rsidRDefault="00AE6F26" w:rsidP="00AE6F26">
      <w:pPr>
        <w:shd w:val="clear" w:color="auto" w:fill="FFFFFF"/>
        <w:spacing w:line="317" w:lineRule="exact"/>
        <w:ind w:right="34" w:firstLine="720"/>
        <w:rPr>
          <w:szCs w:val="28"/>
        </w:rPr>
      </w:pPr>
      <w:r w:rsidRPr="00F42915">
        <w:rPr>
          <w:szCs w:val="28"/>
        </w:rPr>
        <w:t xml:space="preserve">Анализ формы </w:t>
      </w:r>
      <w:r w:rsidRPr="00F42915">
        <w:rPr>
          <w:b/>
          <w:bCs/>
          <w:i/>
          <w:iCs/>
          <w:szCs w:val="28"/>
        </w:rPr>
        <w:t>0503160</w:t>
      </w:r>
      <w:r w:rsidRPr="00F42915">
        <w:rPr>
          <w:szCs w:val="28"/>
        </w:rPr>
        <w:t xml:space="preserve"> «Пояснительная записка» показал, что данные форм и таблиц пояснительной записки соответствуют данным баланса (ф. 0503130) и отчету об исполнении бюджета (ф. 0503127). </w:t>
      </w:r>
    </w:p>
    <w:p w14:paraId="576B504F" w14:textId="1B3B3585" w:rsidR="00AE6F26" w:rsidRPr="00BA2E22" w:rsidRDefault="00AE6F26" w:rsidP="00AE6F26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bookmarkStart w:id="11" w:name="_Hlk192585906"/>
      <w:r w:rsidRPr="00AE65DA">
        <w:rPr>
          <w:b/>
          <w:bCs/>
          <w:i/>
          <w:iCs/>
          <w:szCs w:val="28"/>
        </w:rPr>
        <w:t xml:space="preserve">В нарушении </w:t>
      </w:r>
      <w:hyperlink r:id="rId14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5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</w:t>
      </w:r>
      <w:r w:rsidR="00BA2E22">
        <w:rPr>
          <w:b/>
          <w:bCs/>
          <w:i/>
          <w:iCs/>
          <w:szCs w:val="28"/>
        </w:rPr>
        <w:t xml:space="preserve"> </w:t>
      </w:r>
      <w:r w:rsidR="00BA2E22" w:rsidRPr="00EB4BF9">
        <w:rPr>
          <w:i/>
          <w:iCs/>
          <w:szCs w:val="28"/>
        </w:rPr>
        <w:t>(в заключении КСП</w:t>
      </w:r>
      <w:r w:rsidR="00BA2E22" w:rsidRPr="00EB4BF9">
        <w:rPr>
          <w:szCs w:val="28"/>
        </w:rPr>
        <w:t xml:space="preserve"> </w:t>
      </w:r>
      <w:r w:rsidR="00BA2E22" w:rsidRPr="00EB4BF9">
        <w:rPr>
          <w:i/>
          <w:iCs/>
          <w:szCs w:val="28"/>
        </w:rPr>
        <w:t xml:space="preserve">по результатам внешней проверки бюджетной отчетности главного администратора бюджетных средств </w:t>
      </w:r>
      <w:proofErr w:type="spellStart"/>
      <w:r w:rsidR="00BA2E22">
        <w:rPr>
          <w:i/>
          <w:iCs/>
          <w:szCs w:val="28"/>
        </w:rPr>
        <w:t>Рековичской</w:t>
      </w:r>
      <w:proofErr w:type="spellEnd"/>
      <w:r w:rsidR="00BA2E22" w:rsidRPr="00EB4BF9">
        <w:rPr>
          <w:i/>
          <w:iCs/>
          <w:szCs w:val="28"/>
        </w:rPr>
        <w:t xml:space="preserve"> сельской администрации за 2023 год данное нарушение было </w:t>
      </w:r>
      <w:r w:rsidR="00BA2E22">
        <w:rPr>
          <w:i/>
          <w:iCs/>
          <w:szCs w:val="28"/>
        </w:rPr>
        <w:t>о</w:t>
      </w:r>
      <w:r w:rsidR="00BA2E22" w:rsidRPr="00EB4BF9">
        <w:rPr>
          <w:i/>
          <w:iCs/>
          <w:szCs w:val="28"/>
        </w:rPr>
        <w:t>тмечено)</w:t>
      </w:r>
      <w:r w:rsidR="00BA2E22">
        <w:rPr>
          <w:i/>
          <w:iCs/>
          <w:szCs w:val="28"/>
        </w:rPr>
        <w:t>.</w:t>
      </w:r>
    </w:p>
    <w:bookmarkEnd w:id="10"/>
    <w:bookmarkEnd w:id="11"/>
    <w:p w14:paraId="20E82E7C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Перечень форм отчетности, не включенных в состав бюджетной отчетности за отчетный период ввиду отсутствия числовых значений показателей:</w:t>
      </w:r>
    </w:p>
    <w:p w14:paraId="064C0412" w14:textId="025F621E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направлениях деятельности (таблица N 1</w:t>
      </w:r>
      <w:r w:rsidR="00BA2E22">
        <w:rPr>
          <w:rFonts w:eastAsia="Times New Roman"/>
          <w:szCs w:val="28"/>
          <w:lang w:eastAsia="ru-RU"/>
        </w:rPr>
        <w:t>,6,15</w:t>
      </w:r>
      <w:r w:rsidRPr="00F42915">
        <w:rPr>
          <w:rFonts w:eastAsia="Times New Roman"/>
          <w:szCs w:val="28"/>
          <w:lang w:eastAsia="ru-RU"/>
        </w:rPr>
        <w:t>);</w:t>
      </w:r>
    </w:p>
    <w:p w14:paraId="1B64BE65" w14:textId="0CFCD8A5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Отчет о бюджетных обязательствах по национальным проектам (ф. 0503128-НП)</w:t>
      </w:r>
      <w:r>
        <w:rPr>
          <w:rFonts w:eastAsia="Times New Roman"/>
          <w:szCs w:val="28"/>
          <w:lang w:eastAsia="ru-RU"/>
        </w:rPr>
        <w:t>;</w:t>
      </w:r>
    </w:p>
    <w:p w14:paraId="5B0FE6C4" w14:textId="3FCBCCB2" w:rsidR="00A44112" w:rsidRPr="00F42915" w:rsidRDefault="00A44112" w:rsidP="00AE6F26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мероприятий в рамках целевых программ</w:t>
      </w:r>
      <w:r>
        <w:rPr>
          <w:rFonts w:eastAsia="Times New Roman"/>
          <w:szCs w:val="28"/>
          <w:lang w:eastAsia="ru-RU"/>
        </w:rPr>
        <w:t xml:space="preserve"> (ф. 0503166);</w:t>
      </w:r>
    </w:p>
    <w:p w14:paraId="66054566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целевых иностранных кредитах (ф. 0503167);</w:t>
      </w:r>
    </w:p>
    <w:p w14:paraId="73445622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финансовых вложениях получателя бюджетных средств, администратора источников финансирования дефицита бюджета (ф. 0503171);</w:t>
      </w:r>
    </w:p>
    <w:p w14:paraId="1FA94EC3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государственном (муниципальном) долге, предоставленных бюджетных кредитах (ф. 0503172);</w:t>
      </w:r>
    </w:p>
    <w:p w14:paraId="3D3F64C8" w14:textId="5966427A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 0503174);</w:t>
      </w:r>
    </w:p>
    <w:p w14:paraId="431136D5" w14:textId="6CEC4A88" w:rsidR="00A44112" w:rsidRPr="00F42915" w:rsidRDefault="00A44112" w:rsidP="00AE6F26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 принятых и неисполненных обязательствах получателя бюджетных средств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0503175)</w:t>
      </w:r>
    </w:p>
    <w:p w14:paraId="440A339C" w14:textId="77777777" w:rsidR="00AE6F26" w:rsidRPr="00F42915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Справка о суммах консолидируемых поступлений, подлежащих зачислению на счет бюджета (ф.0503184);</w:t>
      </w:r>
    </w:p>
    <w:p w14:paraId="566AB12D" w14:textId="0A8D7605" w:rsidR="00AE6F26" w:rsidRDefault="00AE6F26" w:rsidP="00AE6F26">
      <w:pPr>
        <w:ind w:firstLine="0"/>
        <w:rPr>
          <w:rFonts w:eastAsia="Times New Roman"/>
          <w:szCs w:val="28"/>
          <w:lang w:eastAsia="ru-RU"/>
        </w:rPr>
      </w:pPr>
      <w:r w:rsidRPr="00F42915">
        <w:rPr>
          <w:rFonts w:eastAsia="Times New Roman"/>
          <w:szCs w:val="28"/>
          <w:lang w:eastAsia="ru-RU"/>
        </w:rPr>
        <w:t>Сведения о вложениях в объекты недвижимого имущества, об объектах незавершенного строительства (ф. 0503190)</w:t>
      </w:r>
      <w:r w:rsidR="00A44112">
        <w:rPr>
          <w:rFonts w:eastAsia="Times New Roman"/>
          <w:szCs w:val="28"/>
          <w:lang w:eastAsia="ru-RU"/>
        </w:rPr>
        <w:t>;</w:t>
      </w:r>
    </w:p>
    <w:p w14:paraId="122148B3" w14:textId="4AC6DA90" w:rsidR="00590611" w:rsidRDefault="00A44112" w:rsidP="00A44112">
      <w:pPr>
        <w:ind w:firstLine="0"/>
        <w:rPr>
          <w:rFonts w:eastAsia="Times New Roman"/>
          <w:szCs w:val="28"/>
          <w:lang w:eastAsia="ru-RU"/>
        </w:rPr>
      </w:pPr>
      <w:r w:rsidRPr="008B3356">
        <w:rPr>
          <w:rFonts w:eastAsia="Times New Roman"/>
          <w:szCs w:val="28"/>
          <w:lang w:eastAsia="ru-RU"/>
        </w:rPr>
        <w:t>Сведения об исполнении судебных решений по денежным обязательствам (</w:t>
      </w:r>
      <w:r>
        <w:rPr>
          <w:rFonts w:eastAsia="Times New Roman"/>
          <w:szCs w:val="28"/>
          <w:lang w:eastAsia="ru-RU"/>
        </w:rPr>
        <w:t xml:space="preserve">ф. </w:t>
      </w:r>
      <w:r w:rsidRPr="008B3356">
        <w:rPr>
          <w:rFonts w:eastAsia="Times New Roman"/>
          <w:szCs w:val="28"/>
          <w:lang w:eastAsia="ru-RU"/>
        </w:rPr>
        <w:t>0503296)</w:t>
      </w:r>
      <w:r>
        <w:rPr>
          <w:rFonts w:eastAsia="Times New Roman"/>
          <w:szCs w:val="28"/>
          <w:lang w:eastAsia="ru-RU"/>
        </w:rPr>
        <w:t>.</w:t>
      </w:r>
    </w:p>
    <w:p w14:paraId="49BBB1E9" w14:textId="38B6F655" w:rsidR="00BA2E22" w:rsidRPr="00BA2E22" w:rsidRDefault="00BA2E22" w:rsidP="00BA2E22">
      <w:pPr>
        <w:autoSpaceDE w:val="0"/>
        <w:autoSpaceDN w:val="0"/>
        <w:adjustRightInd w:val="0"/>
        <w:spacing w:before="120"/>
        <w:ind w:firstLine="0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Выводы:</w:t>
      </w:r>
    </w:p>
    <w:p w14:paraId="6F89190C" w14:textId="333921FE" w:rsidR="00A44112" w:rsidRPr="00F42915" w:rsidRDefault="00A44112" w:rsidP="00A44112">
      <w:pPr>
        <w:rPr>
          <w:szCs w:val="28"/>
        </w:rPr>
      </w:pPr>
      <w:r w:rsidRPr="00F42915">
        <w:rPr>
          <w:rFonts w:eastAsia="Times New Roman"/>
          <w:bCs/>
          <w:szCs w:val="28"/>
        </w:rPr>
        <w:t xml:space="preserve">Представленная к проверке годовая бюджетная отчетность </w:t>
      </w:r>
      <w:proofErr w:type="spellStart"/>
      <w:r>
        <w:rPr>
          <w:rFonts w:eastAsia="Times New Roman"/>
          <w:bCs/>
          <w:szCs w:val="28"/>
        </w:rPr>
        <w:t>Рековичской</w:t>
      </w:r>
      <w:proofErr w:type="spellEnd"/>
      <w:r w:rsidRPr="00F42915">
        <w:rPr>
          <w:rFonts w:eastAsia="Times New Roman"/>
          <w:bCs/>
          <w:szCs w:val="28"/>
        </w:rPr>
        <w:t xml:space="preserve"> сельской администрации за 202</w:t>
      </w:r>
      <w:r w:rsidR="00BA2E22">
        <w:rPr>
          <w:rFonts w:eastAsia="Times New Roman"/>
          <w:bCs/>
          <w:szCs w:val="28"/>
        </w:rPr>
        <w:t>4</w:t>
      </w:r>
      <w:r w:rsidRPr="00F42915">
        <w:rPr>
          <w:rFonts w:eastAsia="Times New Roman"/>
          <w:bCs/>
          <w:szCs w:val="28"/>
        </w:rPr>
        <w:t> год</w:t>
      </w:r>
      <w:r w:rsidRPr="00F42915">
        <w:rPr>
          <w:szCs w:val="28"/>
        </w:rPr>
        <w:t xml:space="preserve"> не в полной мере соответствует</w:t>
      </w:r>
      <w:r w:rsidRPr="00F42915">
        <w:rPr>
          <w:rFonts w:eastAsia="Times New Roman"/>
          <w:bCs/>
          <w:szCs w:val="28"/>
        </w:rPr>
        <w:t xml:space="preserve"> </w:t>
      </w:r>
      <w:r w:rsidRPr="00F42915">
        <w:rPr>
          <w:szCs w:val="28"/>
        </w:rPr>
        <w:t xml:space="preserve">требованиям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Pr="00F42915">
        <w:rPr>
          <w:szCs w:val="28"/>
        </w:rPr>
        <w:lastRenderedPageBreak/>
        <w:t>Российской Федерации, утвержденной приказом Министерства финансов РФ от 28.12.2010 № 191н.</w:t>
      </w:r>
    </w:p>
    <w:p w14:paraId="7992C1DD" w14:textId="7BFD420E" w:rsidR="00A44112" w:rsidRPr="001F1A74" w:rsidRDefault="00A44112" w:rsidP="00BA2E22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r w:rsidRPr="001F1A74">
        <w:rPr>
          <w:b/>
          <w:bCs/>
          <w:i/>
          <w:iCs/>
          <w:szCs w:val="28"/>
        </w:rPr>
        <w:t>В нарушение п. 12 Инструкции №191н при заполнении баланса, в кодовой зоне заголовочной части баланса (ф.0503130) не указан код ОКВЭД по основному виду деятельности учреждения</w:t>
      </w:r>
      <w:r w:rsidR="00BA2E22">
        <w:rPr>
          <w:b/>
          <w:bCs/>
          <w:i/>
          <w:iCs/>
          <w:szCs w:val="28"/>
        </w:rPr>
        <w:t xml:space="preserve"> </w:t>
      </w:r>
      <w:r w:rsidR="00BA2E22" w:rsidRPr="00EB4BF9">
        <w:rPr>
          <w:i/>
          <w:iCs/>
          <w:szCs w:val="28"/>
        </w:rPr>
        <w:t>(в заключении КСП</w:t>
      </w:r>
      <w:r w:rsidR="00BA2E22" w:rsidRPr="00EB4BF9">
        <w:rPr>
          <w:szCs w:val="28"/>
        </w:rPr>
        <w:t xml:space="preserve"> </w:t>
      </w:r>
      <w:r w:rsidR="00BA2E22" w:rsidRPr="00EB4BF9">
        <w:rPr>
          <w:i/>
          <w:iCs/>
          <w:szCs w:val="28"/>
        </w:rPr>
        <w:t xml:space="preserve">по результатам внешней проверки бюджетной отчетности главного администратора бюджетных средств </w:t>
      </w:r>
      <w:proofErr w:type="spellStart"/>
      <w:r w:rsidR="00BA2E22">
        <w:rPr>
          <w:i/>
          <w:iCs/>
          <w:szCs w:val="28"/>
        </w:rPr>
        <w:t>Рековичской</w:t>
      </w:r>
      <w:proofErr w:type="spellEnd"/>
      <w:r w:rsidR="00BA2E22" w:rsidRPr="00EB4BF9">
        <w:rPr>
          <w:i/>
          <w:iCs/>
          <w:szCs w:val="28"/>
        </w:rPr>
        <w:t xml:space="preserve"> сельской администрации за 2023 год данное нарушение было </w:t>
      </w:r>
      <w:r w:rsidR="00BA2E22">
        <w:rPr>
          <w:i/>
          <w:iCs/>
          <w:szCs w:val="28"/>
        </w:rPr>
        <w:t>о</w:t>
      </w:r>
      <w:r w:rsidR="00BA2E22" w:rsidRPr="00EB4BF9">
        <w:rPr>
          <w:i/>
          <w:iCs/>
          <w:szCs w:val="28"/>
        </w:rPr>
        <w:t>тмечено)</w:t>
      </w:r>
      <w:r w:rsidR="00BA2E22">
        <w:rPr>
          <w:i/>
          <w:iCs/>
          <w:szCs w:val="28"/>
        </w:rPr>
        <w:t>.</w:t>
      </w:r>
    </w:p>
    <w:p w14:paraId="36C4C99C" w14:textId="77777777" w:rsidR="00BA2E22" w:rsidRPr="00BA2E22" w:rsidRDefault="00BA2E22" w:rsidP="00BA2E22">
      <w:pPr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  <w:r w:rsidRPr="00AE65DA">
        <w:rPr>
          <w:b/>
          <w:bCs/>
          <w:i/>
          <w:iCs/>
          <w:szCs w:val="28"/>
        </w:rPr>
        <w:t xml:space="preserve">В нарушении </w:t>
      </w:r>
      <w:hyperlink r:id="rId16" w:history="1">
        <w:r w:rsidRPr="00AE65DA">
          <w:rPr>
            <w:rFonts w:eastAsiaTheme="minorHAnsi"/>
            <w:b/>
            <w:bCs/>
            <w:i/>
            <w:iCs/>
            <w:szCs w:val="28"/>
          </w:rPr>
          <w:t>п. п. 152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, </w:t>
      </w:r>
      <w:hyperlink r:id="rId17" w:history="1">
        <w:r w:rsidRPr="00AE65DA">
          <w:rPr>
            <w:rFonts w:eastAsiaTheme="minorHAnsi"/>
            <w:b/>
            <w:bCs/>
            <w:i/>
            <w:iCs/>
            <w:szCs w:val="28"/>
          </w:rPr>
          <w:t>159.7</w:t>
        </w:r>
      </w:hyperlink>
      <w:r w:rsidRPr="00AE65DA">
        <w:rPr>
          <w:rFonts w:eastAsiaTheme="minorHAnsi"/>
          <w:b/>
          <w:bCs/>
          <w:i/>
          <w:iCs/>
          <w:szCs w:val="28"/>
        </w:rPr>
        <w:t xml:space="preserve"> Инструкции N 191н в</w:t>
      </w:r>
      <w:r w:rsidRPr="00AE65DA">
        <w:rPr>
          <w:b/>
          <w:bCs/>
          <w:i/>
          <w:iCs/>
          <w:szCs w:val="28"/>
        </w:rPr>
        <w:t xml:space="preserve"> Таблице № 14 прилагаемой к Пояснительной записке формы 0503160 в строке 060 столбец 3 «Показатель» вносятся числовые значения, а в столбце 4 «Пояснения» причина образования этих сумм</w:t>
      </w:r>
      <w:r>
        <w:rPr>
          <w:b/>
          <w:bCs/>
          <w:i/>
          <w:iCs/>
          <w:szCs w:val="28"/>
        </w:rPr>
        <w:t xml:space="preserve"> </w:t>
      </w:r>
      <w:r w:rsidRPr="00EB4BF9">
        <w:rPr>
          <w:i/>
          <w:iCs/>
          <w:szCs w:val="28"/>
        </w:rPr>
        <w:t>(в заключении КСП</w:t>
      </w:r>
      <w:r w:rsidRPr="00EB4BF9">
        <w:rPr>
          <w:szCs w:val="28"/>
        </w:rPr>
        <w:t xml:space="preserve"> </w:t>
      </w:r>
      <w:r w:rsidRPr="00EB4BF9">
        <w:rPr>
          <w:i/>
          <w:iCs/>
          <w:szCs w:val="28"/>
        </w:rPr>
        <w:t xml:space="preserve">по результатам внешней проверки бюджетной отчетности главного администратора бюджетных средств </w:t>
      </w:r>
      <w:proofErr w:type="spellStart"/>
      <w:r>
        <w:rPr>
          <w:i/>
          <w:iCs/>
          <w:szCs w:val="28"/>
        </w:rPr>
        <w:t>Рековичской</w:t>
      </w:r>
      <w:proofErr w:type="spellEnd"/>
      <w:r w:rsidRPr="00EB4BF9">
        <w:rPr>
          <w:i/>
          <w:iCs/>
          <w:szCs w:val="28"/>
        </w:rPr>
        <w:t xml:space="preserve"> сельской администрации за 2023 год данное нарушение было </w:t>
      </w:r>
      <w:r>
        <w:rPr>
          <w:i/>
          <w:iCs/>
          <w:szCs w:val="28"/>
        </w:rPr>
        <w:t>о</w:t>
      </w:r>
      <w:r w:rsidRPr="00EB4BF9">
        <w:rPr>
          <w:i/>
          <w:iCs/>
          <w:szCs w:val="28"/>
        </w:rPr>
        <w:t>тмечено)</w:t>
      </w:r>
      <w:r>
        <w:rPr>
          <w:i/>
          <w:iCs/>
          <w:szCs w:val="28"/>
        </w:rPr>
        <w:t>.</w:t>
      </w:r>
    </w:p>
    <w:p w14:paraId="2CDE7D84" w14:textId="77777777" w:rsidR="00A44112" w:rsidRPr="00F42915" w:rsidRDefault="00A44112" w:rsidP="00A44112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14:paraId="6E81F210" w14:textId="77777777" w:rsidR="00A44112" w:rsidRPr="00F42915" w:rsidRDefault="00A44112" w:rsidP="00A44112">
      <w:pPr>
        <w:spacing w:before="120"/>
        <w:ind w:firstLine="0"/>
        <w:rPr>
          <w:rFonts w:eastAsia="Times New Roman"/>
          <w:b/>
          <w:szCs w:val="28"/>
          <w:lang w:eastAsia="ru-RU"/>
        </w:rPr>
      </w:pPr>
      <w:r w:rsidRPr="00F42915">
        <w:rPr>
          <w:rFonts w:eastAsia="Times New Roman"/>
          <w:b/>
          <w:szCs w:val="28"/>
          <w:lang w:eastAsia="ru-RU"/>
        </w:rPr>
        <w:t>Предложения:</w:t>
      </w:r>
    </w:p>
    <w:p w14:paraId="0A304A19" w14:textId="402A40A1" w:rsidR="00A44112" w:rsidRPr="00F42915" w:rsidRDefault="00A44112" w:rsidP="00A44112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F42915">
        <w:rPr>
          <w:szCs w:val="28"/>
        </w:rPr>
        <w:t xml:space="preserve">Направить заключение по результатам внешней проверки бюджетной отчетности главного администратора бюджетных средств </w:t>
      </w:r>
      <w:proofErr w:type="spellStart"/>
      <w:r>
        <w:rPr>
          <w:szCs w:val="28"/>
        </w:rPr>
        <w:t>Рековичской</w:t>
      </w:r>
      <w:proofErr w:type="spellEnd"/>
      <w:r w:rsidRPr="00F42915">
        <w:rPr>
          <w:szCs w:val="28"/>
        </w:rPr>
        <w:t xml:space="preserve"> сельской администрации за 202</w:t>
      </w:r>
      <w:r w:rsidR="00BA2E22">
        <w:rPr>
          <w:szCs w:val="28"/>
        </w:rPr>
        <w:t>4</w:t>
      </w:r>
      <w:r w:rsidRPr="00F42915">
        <w:rPr>
          <w:szCs w:val="28"/>
        </w:rPr>
        <w:t xml:space="preserve"> год главе </w:t>
      </w:r>
      <w:proofErr w:type="spellStart"/>
      <w:r>
        <w:rPr>
          <w:szCs w:val="28"/>
        </w:rPr>
        <w:t>Рековичской</w:t>
      </w:r>
      <w:proofErr w:type="spellEnd"/>
      <w:r w:rsidRPr="00F42915">
        <w:rPr>
          <w:szCs w:val="28"/>
        </w:rPr>
        <w:t xml:space="preserve"> сельской администрации.</w:t>
      </w:r>
    </w:p>
    <w:p w14:paraId="79976557" w14:textId="45F7DAAA" w:rsidR="00A44112" w:rsidRPr="00F42915" w:rsidRDefault="00A44112" w:rsidP="00A44112">
      <w:pPr>
        <w:ind w:firstLine="0"/>
        <w:rPr>
          <w:szCs w:val="28"/>
        </w:rPr>
      </w:pPr>
      <w:r>
        <w:rPr>
          <w:szCs w:val="28"/>
        </w:rPr>
        <w:t xml:space="preserve">           </w:t>
      </w:r>
      <w:r w:rsidRPr="00F42915">
        <w:rPr>
          <w:szCs w:val="28"/>
        </w:rPr>
        <w:t>Обеспечить качество предоставляемой бюджетной отчетности и ее формирование в строгом соответствии с требованиями Бюджетного кодекса Российской Федерации,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</w:p>
    <w:p w14:paraId="66612BCF" w14:textId="77777777" w:rsidR="00A44112" w:rsidRPr="00F42915" w:rsidRDefault="00A44112" w:rsidP="00A44112">
      <w:pPr>
        <w:ind w:firstLine="0"/>
        <w:rPr>
          <w:rFonts w:eastAsia="Times New Roman"/>
          <w:szCs w:val="28"/>
          <w:lang w:eastAsia="ru-RU"/>
        </w:rPr>
      </w:pPr>
    </w:p>
    <w:p w14:paraId="38DA878E" w14:textId="77777777" w:rsidR="00A44112" w:rsidRPr="00F42915" w:rsidRDefault="00A44112" w:rsidP="00A44112">
      <w:pPr>
        <w:ind w:firstLine="0"/>
        <w:rPr>
          <w:rFonts w:eastAsia="Times New Roman"/>
          <w:szCs w:val="28"/>
          <w:lang w:eastAsia="ru-RU"/>
        </w:rPr>
      </w:pPr>
    </w:p>
    <w:p w14:paraId="328F26E2" w14:textId="77777777" w:rsidR="00A44112" w:rsidRPr="00F42915" w:rsidRDefault="00A44112" w:rsidP="00A44112">
      <w:pPr>
        <w:ind w:firstLine="0"/>
        <w:rPr>
          <w:rFonts w:eastAsia="Times New Roman"/>
          <w:szCs w:val="28"/>
          <w:lang w:eastAsia="ru-RU"/>
        </w:rPr>
      </w:pPr>
    </w:p>
    <w:p w14:paraId="774623B2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58D46836" w14:textId="77777777" w:rsidR="00F119C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7AEC5E4" w14:textId="77777777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</w:p>
    <w:p w14:paraId="65E33496" w14:textId="03FF717E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>Председатель</w:t>
      </w:r>
      <w:r w:rsidR="00231E5A">
        <w:rPr>
          <w:rFonts w:eastAsia="Times New Roman"/>
          <w:sz w:val="26"/>
          <w:szCs w:val="26"/>
          <w:lang w:eastAsia="ru-RU"/>
        </w:rPr>
        <w:t xml:space="preserve"> </w:t>
      </w:r>
      <w:r w:rsidRPr="000C4E7C">
        <w:rPr>
          <w:rFonts w:eastAsia="Times New Roman"/>
          <w:sz w:val="26"/>
          <w:szCs w:val="26"/>
          <w:lang w:eastAsia="ru-RU"/>
        </w:rPr>
        <w:t>Контрольно-счётной палаты</w:t>
      </w:r>
    </w:p>
    <w:p w14:paraId="5865448B" w14:textId="11073012" w:rsidR="00F119CC" w:rsidRPr="000C4E7C" w:rsidRDefault="00F119CC" w:rsidP="00F119CC">
      <w:pPr>
        <w:ind w:firstLine="0"/>
        <w:rPr>
          <w:rFonts w:eastAsia="Times New Roman"/>
          <w:sz w:val="26"/>
          <w:szCs w:val="26"/>
          <w:lang w:eastAsia="ru-RU"/>
        </w:rPr>
      </w:pPr>
      <w:r w:rsidRPr="000C4E7C">
        <w:rPr>
          <w:rFonts w:eastAsia="Times New Roman"/>
          <w:sz w:val="26"/>
          <w:szCs w:val="26"/>
          <w:lang w:eastAsia="ru-RU"/>
        </w:rPr>
        <w:t xml:space="preserve">Дубровского района                                                               </w:t>
      </w:r>
      <w:r w:rsidR="00231E5A">
        <w:rPr>
          <w:rFonts w:eastAsia="Times New Roman"/>
          <w:sz w:val="26"/>
          <w:szCs w:val="26"/>
          <w:lang w:eastAsia="ru-RU"/>
        </w:rPr>
        <w:t xml:space="preserve">            </w:t>
      </w:r>
      <w:r w:rsidRPr="000C4E7C">
        <w:rPr>
          <w:rFonts w:eastAsia="Times New Roman"/>
          <w:sz w:val="26"/>
          <w:szCs w:val="26"/>
          <w:lang w:eastAsia="ru-RU"/>
        </w:rPr>
        <w:t xml:space="preserve">    О.В. </w:t>
      </w:r>
      <w:proofErr w:type="spellStart"/>
      <w:r w:rsidRPr="000C4E7C">
        <w:rPr>
          <w:rFonts w:eastAsia="Times New Roman"/>
          <w:sz w:val="26"/>
          <w:szCs w:val="26"/>
          <w:lang w:eastAsia="ru-RU"/>
        </w:rPr>
        <w:t>Ромакина</w:t>
      </w:r>
      <w:proofErr w:type="spellEnd"/>
    </w:p>
    <w:p w14:paraId="763C9993" w14:textId="61E9C767" w:rsidR="00FC2352" w:rsidRDefault="00FC2352" w:rsidP="00F119CC">
      <w:pPr>
        <w:ind w:firstLine="284"/>
        <w:rPr>
          <w:rFonts w:eastAsia="Times New Roman"/>
          <w:szCs w:val="28"/>
          <w:lang w:eastAsia="ru-RU"/>
        </w:rPr>
      </w:pPr>
    </w:p>
    <w:sectPr w:rsidR="00FC2352" w:rsidSect="00BA6B79">
      <w:headerReference w:type="defaul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3ADDA" w14:textId="77777777" w:rsidR="00D9204E" w:rsidRDefault="00D9204E" w:rsidP="00BA6B79">
      <w:r>
        <w:separator/>
      </w:r>
    </w:p>
  </w:endnote>
  <w:endnote w:type="continuationSeparator" w:id="0">
    <w:p w14:paraId="36C068BD" w14:textId="77777777" w:rsidR="00D9204E" w:rsidRDefault="00D9204E" w:rsidP="00B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2A6E8" w14:textId="77777777" w:rsidR="00D9204E" w:rsidRDefault="00D9204E" w:rsidP="00BA6B79">
      <w:r>
        <w:separator/>
      </w:r>
    </w:p>
  </w:footnote>
  <w:footnote w:type="continuationSeparator" w:id="0">
    <w:p w14:paraId="79F29870" w14:textId="77777777" w:rsidR="00D9204E" w:rsidRDefault="00D9204E" w:rsidP="00BA6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851526"/>
      <w:docPartObj>
        <w:docPartGallery w:val="Page Numbers (Top of Page)"/>
        <w:docPartUnique/>
      </w:docPartObj>
    </w:sdtPr>
    <w:sdtEndPr/>
    <w:sdtContent>
      <w:p w14:paraId="24DD5D7E" w14:textId="77777777" w:rsidR="00754CE0" w:rsidRDefault="008D6D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9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5873C1" w14:textId="77777777" w:rsidR="00754CE0" w:rsidRDefault="00754C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0C63"/>
    <w:multiLevelType w:val="hybridMultilevel"/>
    <w:tmpl w:val="72A6B83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6D9"/>
    <w:rsid w:val="00000B2B"/>
    <w:rsid w:val="00003E32"/>
    <w:rsid w:val="00010841"/>
    <w:rsid w:val="00025E1F"/>
    <w:rsid w:val="00047A6E"/>
    <w:rsid w:val="00050FDE"/>
    <w:rsid w:val="00055480"/>
    <w:rsid w:val="0005694A"/>
    <w:rsid w:val="00074450"/>
    <w:rsid w:val="00091F9A"/>
    <w:rsid w:val="000920EF"/>
    <w:rsid w:val="000925F5"/>
    <w:rsid w:val="00092DB4"/>
    <w:rsid w:val="000956DD"/>
    <w:rsid w:val="000A686F"/>
    <w:rsid w:val="000B06BC"/>
    <w:rsid w:val="000B1E9C"/>
    <w:rsid w:val="000D2077"/>
    <w:rsid w:val="000D7817"/>
    <w:rsid w:val="000E776E"/>
    <w:rsid w:val="000F72CD"/>
    <w:rsid w:val="001120C4"/>
    <w:rsid w:val="001137E2"/>
    <w:rsid w:val="0011746E"/>
    <w:rsid w:val="00125524"/>
    <w:rsid w:val="00130826"/>
    <w:rsid w:val="00146BB8"/>
    <w:rsid w:val="001566FC"/>
    <w:rsid w:val="00172A10"/>
    <w:rsid w:val="00172F6F"/>
    <w:rsid w:val="00177050"/>
    <w:rsid w:val="00190994"/>
    <w:rsid w:val="001A651A"/>
    <w:rsid w:val="001A7A6D"/>
    <w:rsid w:val="001B2F2E"/>
    <w:rsid w:val="001B35B0"/>
    <w:rsid w:val="001B3D1C"/>
    <w:rsid w:val="001D32D9"/>
    <w:rsid w:val="001E197B"/>
    <w:rsid w:val="001E3E1E"/>
    <w:rsid w:val="001E7F8A"/>
    <w:rsid w:val="00204AA2"/>
    <w:rsid w:val="00212E45"/>
    <w:rsid w:val="0022129F"/>
    <w:rsid w:val="002276F0"/>
    <w:rsid w:val="00231E5A"/>
    <w:rsid w:val="00252BE6"/>
    <w:rsid w:val="00265040"/>
    <w:rsid w:val="00273CD1"/>
    <w:rsid w:val="002D0038"/>
    <w:rsid w:val="002D1CFF"/>
    <w:rsid w:val="002E4007"/>
    <w:rsid w:val="002F6A48"/>
    <w:rsid w:val="003000D7"/>
    <w:rsid w:val="00303DF6"/>
    <w:rsid w:val="00323095"/>
    <w:rsid w:val="00333B4D"/>
    <w:rsid w:val="00343BC8"/>
    <w:rsid w:val="003650E1"/>
    <w:rsid w:val="003657D5"/>
    <w:rsid w:val="003659F3"/>
    <w:rsid w:val="003714E2"/>
    <w:rsid w:val="0037592C"/>
    <w:rsid w:val="00395C15"/>
    <w:rsid w:val="003A0A14"/>
    <w:rsid w:val="003A5873"/>
    <w:rsid w:val="003A7F3E"/>
    <w:rsid w:val="003C0400"/>
    <w:rsid w:val="003D01FF"/>
    <w:rsid w:val="003E2D4C"/>
    <w:rsid w:val="003E5411"/>
    <w:rsid w:val="0041028F"/>
    <w:rsid w:val="00410EDF"/>
    <w:rsid w:val="00412754"/>
    <w:rsid w:val="00413A9B"/>
    <w:rsid w:val="00413AC4"/>
    <w:rsid w:val="004502E1"/>
    <w:rsid w:val="00450CE2"/>
    <w:rsid w:val="00457A49"/>
    <w:rsid w:val="00466B64"/>
    <w:rsid w:val="004729F5"/>
    <w:rsid w:val="00473848"/>
    <w:rsid w:val="00485A9C"/>
    <w:rsid w:val="0049380E"/>
    <w:rsid w:val="004B3FC3"/>
    <w:rsid w:val="004C7EDE"/>
    <w:rsid w:val="004C7F05"/>
    <w:rsid w:val="004D1E35"/>
    <w:rsid w:val="004D2252"/>
    <w:rsid w:val="004D4259"/>
    <w:rsid w:val="004E0ED7"/>
    <w:rsid w:val="004E2598"/>
    <w:rsid w:val="004E418C"/>
    <w:rsid w:val="0050285D"/>
    <w:rsid w:val="0051238A"/>
    <w:rsid w:val="0051628A"/>
    <w:rsid w:val="00524298"/>
    <w:rsid w:val="00526FEA"/>
    <w:rsid w:val="00542E04"/>
    <w:rsid w:val="00552DCF"/>
    <w:rsid w:val="00553C8D"/>
    <w:rsid w:val="005749F4"/>
    <w:rsid w:val="00585E13"/>
    <w:rsid w:val="00590611"/>
    <w:rsid w:val="0059360D"/>
    <w:rsid w:val="00593E0F"/>
    <w:rsid w:val="00596308"/>
    <w:rsid w:val="00597F59"/>
    <w:rsid w:val="005B2000"/>
    <w:rsid w:val="005C53A3"/>
    <w:rsid w:val="005D3673"/>
    <w:rsid w:val="005E0E82"/>
    <w:rsid w:val="005E1FE7"/>
    <w:rsid w:val="005F5DB0"/>
    <w:rsid w:val="006102C4"/>
    <w:rsid w:val="0061199D"/>
    <w:rsid w:val="0061765B"/>
    <w:rsid w:val="00625481"/>
    <w:rsid w:val="00635BC0"/>
    <w:rsid w:val="006439E2"/>
    <w:rsid w:val="006527FF"/>
    <w:rsid w:val="0065405A"/>
    <w:rsid w:val="006649B3"/>
    <w:rsid w:val="00666C5A"/>
    <w:rsid w:val="00683DA8"/>
    <w:rsid w:val="0068586C"/>
    <w:rsid w:val="006935D1"/>
    <w:rsid w:val="006A5CE7"/>
    <w:rsid w:val="006C19D5"/>
    <w:rsid w:val="006D13A1"/>
    <w:rsid w:val="006D5D51"/>
    <w:rsid w:val="006E4DF9"/>
    <w:rsid w:val="006E6515"/>
    <w:rsid w:val="00700EB8"/>
    <w:rsid w:val="00704593"/>
    <w:rsid w:val="00715481"/>
    <w:rsid w:val="00730706"/>
    <w:rsid w:val="007322E2"/>
    <w:rsid w:val="0074035C"/>
    <w:rsid w:val="00754CE0"/>
    <w:rsid w:val="0076686B"/>
    <w:rsid w:val="007D2EF3"/>
    <w:rsid w:val="007D31BA"/>
    <w:rsid w:val="007D35A0"/>
    <w:rsid w:val="007F51E0"/>
    <w:rsid w:val="00804708"/>
    <w:rsid w:val="008235C2"/>
    <w:rsid w:val="00824C87"/>
    <w:rsid w:val="008250D8"/>
    <w:rsid w:val="00831A99"/>
    <w:rsid w:val="0083623E"/>
    <w:rsid w:val="00840B12"/>
    <w:rsid w:val="00854886"/>
    <w:rsid w:val="00864F08"/>
    <w:rsid w:val="00872F67"/>
    <w:rsid w:val="008A60E5"/>
    <w:rsid w:val="008A6102"/>
    <w:rsid w:val="008B38AB"/>
    <w:rsid w:val="008D26F3"/>
    <w:rsid w:val="008D3BCC"/>
    <w:rsid w:val="008D6DF7"/>
    <w:rsid w:val="008D7659"/>
    <w:rsid w:val="008E1633"/>
    <w:rsid w:val="008E4A41"/>
    <w:rsid w:val="008E738A"/>
    <w:rsid w:val="008F1EEB"/>
    <w:rsid w:val="008F2488"/>
    <w:rsid w:val="009151BF"/>
    <w:rsid w:val="00923154"/>
    <w:rsid w:val="009232B0"/>
    <w:rsid w:val="0092381D"/>
    <w:rsid w:val="0093651F"/>
    <w:rsid w:val="00941420"/>
    <w:rsid w:val="009435BA"/>
    <w:rsid w:val="00946CEA"/>
    <w:rsid w:val="00951C58"/>
    <w:rsid w:val="00972DC2"/>
    <w:rsid w:val="009A3040"/>
    <w:rsid w:val="009A4190"/>
    <w:rsid w:val="009B6156"/>
    <w:rsid w:val="009D3067"/>
    <w:rsid w:val="009E28ED"/>
    <w:rsid w:val="009E6B39"/>
    <w:rsid w:val="009F77AA"/>
    <w:rsid w:val="00A07B10"/>
    <w:rsid w:val="00A4016B"/>
    <w:rsid w:val="00A432FE"/>
    <w:rsid w:val="00A44112"/>
    <w:rsid w:val="00A52CEC"/>
    <w:rsid w:val="00A562FC"/>
    <w:rsid w:val="00A70A9D"/>
    <w:rsid w:val="00AA736F"/>
    <w:rsid w:val="00AB6E8C"/>
    <w:rsid w:val="00AC3B5D"/>
    <w:rsid w:val="00AD0386"/>
    <w:rsid w:val="00AE1414"/>
    <w:rsid w:val="00AE6F26"/>
    <w:rsid w:val="00B03750"/>
    <w:rsid w:val="00B04B31"/>
    <w:rsid w:val="00B14D93"/>
    <w:rsid w:val="00B26981"/>
    <w:rsid w:val="00B278F6"/>
    <w:rsid w:val="00B36519"/>
    <w:rsid w:val="00B374DA"/>
    <w:rsid w:val="00B56299"/>
    <w:rsid w:val="00B756D9"/>
    <w:rsid w:val="00B865A8"/>
    <w:rsid w:val="00BA2E22"/>
    <w:rsid w:val="00BA6B79"/>
    <w:rsid w:val="00BC2021"/>
    <w:rsid w:val="00BD0B7E"/>
    <w:rsid w:val="00BD40DB"/>
    <w:rsid w:val="00BE0D32"/>
    <w:rsid w:val="00BE78B1"/>
    <w:rsid w:val="00C10286"/>
    <w:rsid w:val="00C14950"/>
    <w:rsid w:val="00C154D2"/>
    <w:rsid w:val="00C1550D"/>
    <w:rsid w:val="00C157A9"/>
    <w:rsid w:val="00C270EE"/>
    <w:rsid w:val="00C445C4"/>
    <w:rsid w:val="00C57606"/>
    <w:rsid w:val="00C6783A"/>
    <w:rsid w:val="00C81836"/>
    <w:rsid w:val="00C9114B"/>
    <w:rsid w:val="00C93907"/>
    <w:rsid w:val="00CC13FE"/>
    <w:rsid w:val="00CC5AA5"/>
    <w:rsid w:val="00CE23C1"/>
    <w:rsid w:val="00D017A9"/>
    <w:rsid w:val="00D034F3"/>
    <w:rsid w:val="00D21EB5"/>
    <w:rsid w:val="00D46ED0"/>
    <w:rsid w:val="00D544BC"/>
    <w:rsid w:val="00D82C18"/>
    <w:rsid w:val="00D86C2F"/>
    <w:rsid w:val="00D87CEF"/>
    <w:rsid w:val="00D918E0"/>
    <w:rsid w:val="00D9204E"/>
    <w:rsid w:val="00D96D4F"/>
    <w:rsid w:val="00DC2DA0"/>
    <w:rsid w:val="00DC33B9"/>
    <w:rsid w:val="00DE1E50"/>
    <w:rsid w:val="00DF6B18"/>
    <w:rsid w:val="00E070DD"/>
    <w:rsid w:val="00E12063"/>
    <w:rsid w:val="00E2508C"/>
    <w:rsid w:val="00E31B81"/>
    <w:rsid w:val="00E32E16"/>
    <w:rsid w:val="00E42213"/>
    <w:rsid w:val="00E47C6C"/>
    <w:rsid w:val="00E51B10"/>
    <w:rsid w:val="00E76CBB"/>
    <w:rsid w:val="00E8530B"/>
    <w:rsid w:val="00E85CE5"/>
    <w:rsid w:val="00E87CFA"/>
    <w:rsid w:val="00E87E67"/>
    <w:rsid w:val="00EC0C52"/>
    <w:rsid w:val="00ED4008"/>
    <w:rsid w:val="00EE13B9"/>
    <w:rsid w:val="00EF6FCD"/>
    <w:rsid w:val="00F06637"/>
    <w:rsid w:val="00F07CF5"/>
    <w:rsid w:val="00F119CC"/>
    <w:rsid w:val="00F1300D"/>
    <w:rsid w:val="00F21664"/>
    <w:rsid w:val="00F242F6"/>
    <w:rsid w:val="00F30858"/>
    <w:rsid w:val="00F34A23"/>
    <w:rsid w:val="00F34C52"/>
    <w:rsid w:val="00F358B0"/>
    <w:rsid w:val="00F40DA6"/>
    <w:rsid w:val="00F41D7E"/>
    <w:rsid w:val="00F71C3C"/>
    <w:rsid w:val="00F979F0"/>
    <w:rsid w:val="00FB1297"/>
    <w:rsid w:val="00FC2352"/>
    <w:rsid w:val="00FC281E"/>
    <w:rsid w:val="00FC36DC"/>
    <w:rsid w:val="00FE5BE4"/>
    <w:rsid w:val="00F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673ED"/>
  <w15:docId w15:val="{DAD75678-4F2E-4FD7-9499-1B4D0955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6D9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756D9"/>
    <w:pPr>
      <w:spacing w:after="120" w:line="480" w:lineRule="auto"/>
      <w:ind w:left="283" w:firstLine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56D9"/>
  </w:style>
  <w:style w:type="paragraph" w:customStyle="1" w:styleId="ConsPlusNonformat">
    <w:name w:val="ConsPlusNonformat"/>
    <w:rsid w:val="00B7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6B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B79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BA6B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6B79"/>
    <w:rPr>
      <w:rFonts w:ascii="Times New Roman" w:eastAsia="Calibri" w:hAnsi="Times New Roman" w:cs="Times New Roman"/>
      <w:sz w:val="28"/>
    </w:rPr>
  </w:style>
  <w:style w:type="paragraph" w:styleId="a8">
    <w:name w:val="List Paragraph"/>
    <w:basedOn w:val="a"/>
    <w:uiPriority w:val="34"/>
    <w:qFormat/>
    <w:rsid w:val="00AE14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a9">
    <w:name w:val="annotation reference"/>
    <w:basedOn w:val="a0"/>
    <w:uiPriority w:val="99"/>
    <w:semiHidden/>
    <w:unhideWhenUsed/>
    <w:rsid w:val="009151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1B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51BF"/>
    <w:rPr>
      <w:rFonts w:ascii="Times New Roman" w:eastAsia="Calibri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1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51B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A4AFA0BED4AE605F5861FCEE1DEBD46F112B35DC8CEADF08DE05C9B34CF598C772BB9B129DD51B715F4411A58E9R6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A4AFA0BED4AE605F5861FCEE1DEBD46F113B65CC1CDADF08DE05C9B34CF598C652BE1BB2EDF4DBC45BB074F5795948067393B6842F6E3REH" TargetMode="External"/><Relationship Id="rId17" Type="http://schemas.openxmlformats.org/officeDocument/2006/relationships/hyperlink" Target="https://login.consultant.ru/link/?req=doc&amp;base=RZB&amp;n=467434&amp;dst=26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7434&amp;dst=2595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PKBO&amp;n=325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67434&amp;dst=26022" TargetMode="External"/><Relationship Id="rId10" Type="http://schemas.openxmlformats.org/officeDocument/2006/relationships/hyperlink" Target="https://login.consultant.ru/link/?req=doc&amp;base=PKBO&amp;n=321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ZB&amp;n=467434&amp;dst=25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E2FD6-89BC-4E12-9701-94DFCC1B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8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218</cp:revision>
  <cp:lastPrinted>2023-04-11T14:12:00Z</cp:lastPrinted>
  <dcterms:created xsi:type="dcterms:W3CDTF">2020-01-24T09:44:00Z</dcterms:created>
  <dcterms:modified xsi:type="dcterms:W3CDTF">2025-03-13T06:33:00Z</dcterms:modified>
</cp:coreProperties>
</file>